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9F93" w14:textId="6DD6FE86" w:rsidR="00A22364" w:rsidRPr="00FC3C82" w:rsidRDefault="007279B0" w:rsidP="007279B0">
      <w:pPr>
        <w:pStyle w:val="Textoindependiente3"/>
        <w:rPr>
          <w:rFonts w:cs="Arial"/>
          <w:b/>
          <w:sz w:val="22"/>
          <w:szCs w:val="22"/>
        </w:rPr>
      </w:pPr>
      <w:r w:rsidRPr="00FC3C82">
        <w:rPr>
          <w:rFonts w:cs="Arial"/>
          <w:b/>
          <w:sz w:val="22"/>
          <w:szCs w:val="22"/>
        </w:rPr>
        <w:t>FORMULACIÓN PLAN DE ACCIÓN</w:t>
      </w:r>
    </w:p>
    <w:p w14:paraId="24FCCA25" w14:textId="77777777" w:rsidR="007279B0" w:rsidRPr="00FC3C82" w:rsidRDefault="007279B0" w:rsidP="007279B0">
      <w:pPr>
        <w:jc w:val="both"/>
        <w:rPr>
          <w:rFonts w:cs="Arial"/>
          <w:bCs/>
          <w:iCs/>
          <w:spacing w:val="-3"/>
          <w:szCs w:val="22"/>
          <w:lang w:val="es-CO"/>
        </w:rPr>
      </w:pPr>
      <w:r w:rsidRPr="00FC3C82">
        <w:rPr>
          <w:rFonts w:cs="Arial"/>
          <w:bCs/>
          <w:szCs w:val="22"/>
        </w:rPr>
        <w:t>El Plan de Acción</w:t>
      </w:r>
      <w:r w:rsidRPr="00FC3C82">
        <w:rPr>
          <w:rFonts w:cs="Arial"/>
          <w:szCs w:val="22"/>
        </w:rPr>
        <w:t xml:space="preserve"> facilita el cierre de brechas que existen entre la situación actual y la situación deseada, se desarrolla a nivel de procesos y para su formulación se debe tener como marco de referencia el Plan Estratégico Institucional, los Lineamientos de la Alta Dirección, la Normatividad Aplicable, y el Método de Medición (indicadores), como lo señalan las fases del proceso de Planificación Estratégica: </w:t>
      </w:r>
    </w:p>
    <w:p w14:paraId="10E3B0A8" w14:textId="77777777" w:rsidR="007279B0" w:rsidRPr="00FC3C82" w:rsidRDefault="007279B0" w:rsidP="007279B0">
      <w:pPr>
        <w:pStyle w:val="Textoindependiente3"/>
        <w:ind w:left="360"/>
        <w:rPr>
          <w:rFonts w:cs="Arial"/>
          <w:color w:val="4C4C4C"/>
          <w:spacing w:val="8"/>
          <w:sz w:val="27"/>
          <w:szCs w:val="27"/>
          <w:shd w:val="clear" w:color="auto" w:fill="FFFFFF"/>
        </w:rPr>
      </w:pPr>
      <w:r w:rsidRPr="00FC3C82">
        <w:rPr>
          <w:rFonts w:cs="Arial"/>
          <w:b/>
          <w:noProof/>
          <w:sz w:val="22"/>
          <w:szCs w:val="22"/>
          <w:lang w:val="es-CO" w:eastAsia="es-CO"/>
        </w:rPr>
        <w:drawing>
          <wp:anchor distT="0" distB="0" distL="114300" distR="114300" simplePos="0" relativeHeight="251659264" behindDoc="0" locked="0" layoutInCell="1" allowOverlap="1" wp14:anchorId="2285305B" wp14:editId="033B62EA">
            <wp:simplePos x="0" y="0"/>
            <wp:positionH relativeFrom="column">
              <wp:posOffset>-1144</wp:posOffset>
            </wp:positionH>
            <wp:positionV relativeFrom="paragraph">
              <wp:posOffset>266941</wp:posOffset>
            </wp:positionV>
            <wp:extent cx="6272060" cy="5514340"/>
            <wp:effectExtent l="0" t="0" r="1905"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ases planeacion estrategica.jpg"/>
                    <pic:cNvPicPr/>
                  </pic:nvPicPr>
                  <pic:blipFill>
                    <a:blip r:embed="rId11">
                      <a:extLst>
                        <a:ext uri="{28A0092B-C50C-407E-A947-70E740481C1C}">
                          <a14:useLocalDpi xmlns:a14="http://schemas.microsoft.com/office/drawing/2010/main" val="0"/>
                        </a:ext>
                      </a:extLst>
                    </a:blip>
                    <a:stretch>
                      <a:fillRect/>
                    </a:stretch>
                  </pic:blipFill>
                  <pic:spPr>
                    <a:xfrm>
                      <a:off x="0" y="0"/>
                      <a:ext cx="6286682" cy="5527196"/>
                    </a:xfrm>
                    <a:prstGeom prst="rect">
                      <a:avLst/>
                    </a:prstGeom>
                  </pic:spPr>
                </pic:pic>
              </a:graphicData>
            </a:graphic>
            <wp14:sizeRelH relativeFrom="margin">
              <wp14:pctWidth>0</wp14:pctWidth>
            </wp14:sizeRelH>
            <wp14:sizeRelV relativeFrom="margin">
              <wp14:pctHeight>0</wp14:pctHeight>
            </wp14:sizeRelV>
          </wp:anchor>
        </w:drawing>
      </w:r>
    </w:p>
    <w:p w14:paraId="09FCCDE3" w14:textId="77777777" w:rsidR="007279B0" w:rsidRPr="00FC3C82" w:rsidRDefault="007279B0" w:rsidP="007279B0">
      <w:pPr>
        <w:pStyle w:val="Textoindependiente3"/>
        <w:ind w:left="360"/>
        <w:rPr>
          <w:rFonts w:cs="Arial"/>
        </w:rPr>
      </w:pPr>
    </w:p>
    <w:p w14:paraId="4273416D" w14:textId="77777777" w:rsidR="007279B0" w:rsidRPr="00FC3C82" w:rsidRDefault="007279B0" w:rsidP="007279B0">
      <w:pPr>
        <w:pStyle w:val="Textoindependiente3"/>
        <w:ind w:left="360"/>
        <w:rPr>
          <w:rFonts w:cs="Arial"/>
        </w:rPr>
      </w:pPr>
    </w:p>
    <w:p w14:paraId="5AA1C2C5" w14:textId="77777777" w:rsidR="007279B0" w:rsidRPr="00FC3C82" w:rsidRDefault="007279B0" w:rsidP="007279B0">
      <w:pPr>
        <w:pStyle w:val="Textoindependiente3"/>
        <w:ind w:left="360"/>
        <w:rPr>
          <w:rFonts w:cs="Arial"/>
        </w:rPr>
      </w:pPr>
    </w:p>
    <w:p w14:paraId="0AB9E70C" w14:textId="77777777" w:rsidR="007279B0" w:rsidRPr="00FC3C82" w:rsidRDefault="007279B0" w:rsidP="007279B0">
      <w:pPr>
        <w:pStyle w:val="Textoindependiente3"/>
        <w:ind w:left="360"/>
        <w:rPr>
          <w:rFonts w:cs="Arial"/>
        </w:rPr>
      </w:pPr>
    </w:p>
    <w:p w14:paraId="18E164EB" w14:textId="77777777" w:rsidR="007279B0" w:rsidRPr="00FC3C82" w:rsidRDefault="007279B0" w:rsidP="007279B0">
      <w:pPr>
        <w:rPr>
          <w:rFonts w:cs="Arial"/>
        </w:rPr>
      </w:pPr>
    </w:p>
    <w:p w14:paraId="19E94FA2" w14:textId="77777777" w:rsidR="007279B0" w:rsidRPr="00FC3C82" w:rsidRDefault="007279B0" w:rsidP="007279B0">
      <w:pPr>
        <w:rPr>
          <w:rFonts w:cs="Arial"/>
        </w:rPr>
      </w:pPr>
    </w:p>
    <w:p w14:paraId="26A0BF89" w14:textId="77777777" w:rsidR="007279B0" w:rsidRPr="00FC3C82" w:rsidRDefault="007279B0" w:rsidP="007279B0">
      <w:pPr>
        <w:rPr>
          <w:rFonts w:cs="Arial"/>
        </w:rPr>
      </w:pPr>
    </w:p>
    <w:p w14:paraId="7FE0C1C2" w14:textId="77777777" w:rsidR="007279B0" w:rsidRPr="00FC3C82" w:rsidRDefault="007279B0" w:rsidP="007279B0">
      <w:pPr>
        <w:rPr>
          <w:rFonts w:cs="Arial"/>
        </w:rPr>
      </w:pPr>
    </w:p>
    <w:p w14:paraId="6C762B41" w14:textId="77777777" w:rsidR="007279B0" w:rsidRPr="00FC3C82" w:rsidRDefault="007279B0" w:rsidP="007279B0">
      <w:pPr>
        <w:rPr>
          <w:rFonts w:cs="Arial"/>
        </w:rPr>
      </w:pPr>
    </w:p>
    <w:p w14:paraId="0C665F84" w14:textId="77777777" w:rsidR="007279B0" w:rsidRPr="00FC3C82" w:rsidRDefault="007279B0" w:rsidP="007279B0">
      <w:pPr>
        <w:rPr>
          <w:rFonts w:cs="Arial"/>
        </w:rPr>
      </w:pPr>
    </w:p>
    <w:p w14:paraId="4E6B0B04" w14:textId="77777777" w:rsidR="007279B0" w:rsidRPr="00FC3C82" w:rsidRDefault="007279B0" w:rsidP="007279B0">
      <w:pPr>
        <w:rPr>
          <w:rFonts w:cs="Arial"/>
        </w:rPr>
      </w:pPr>
    </w:p>
    <w:p w14:paraId="7B927DE7" w14:textId="77777777" w:rsidR="007279B0" w:rsidRPr="00FC3C82" w:rsidRDefault="007279B0" w:rsidP="007279B0">
      <w:pPr>
        <w:rPr>
          <w:rFonts w:cs="Arial"/>
        </w:rPr>
      </w:pPr>
    </w:p>
    <w:p w14:paraId="3DF504DF" w14:textId="77777777" w:rsidR="007279B0" w:rsidRPr="00FC3C82" w:rsidRDefault="007279B0" w:rsidP="007279B0">
      <w:pPr>
        <w:rPr>
          <w:rFonts w:cs="Arial"/>
        </w:rPr>
      </w:pPr>
    </w:p>
    <w:p w14:paraId="7BC8C5E3" w14:textId="77777777" w:rsidR="007279B0" w:rsidRPr="00FC3C82" w:rsidRDefault="007279B0" w:rsidP="007279B0">
      <w:pPr>
        <w:rPr>
          <w:rFonts w:cs="Arial"/>
        </w:rPr>
      </w:pPr>
    </w:p>
    <w:p w14:paraId="605C7E5D" w14:textId="77777777" w:rsidR="007279B0" w:rsidRPr="00FC3C82" w:rsidRDefault="007279B0" w:rsidP="007279B0">
      <w:pPr>
        <w:rPr>
          <w:rFonts w:cs="Arial"/>
        </w:rPr>
      </w:pPr>
    </w:p>
    <w:p w14:paraId="57689B03" w14:textId="77777777" w:rsidR="007279B0" w:rsidRPr="00FC3C82" w:rsidRDefault="007279B0" w:rsidP="007279B0">
      <w:pPr>
        <w:rPr>
          <w:rFonts w:cs="Arial"/>
        </w:rPr>
      </w:pPr>
    </w:p>
    <w:p w14:paraId="630FAB23" w14:textId="77777777" w:rsidR="007279B0" w:rsidRPr="00FC3C82" w:rsidRDefault="007279B0" w:rsidP="007279B0">
      <w:pPr>
        <w:rPr>
          <w:rFonts w:cs="Arial"/>
        </w:rPr>
      </w:pPr>
    </w:p>
    <w:p w14:paraId="6B2550E1" w14:textId="77777777" w:rsidR="007279B0" w:rsidRPr="00FC3C82" w:rsidRDefault="007279B0" w:rsidP="007279B0">
      <w:pPr>
        <w:rPr>
          <w:rFonts w:cs="Arial"/>
        </w:rPr>
      </w:pPr>
    </w:p>
    <w:p w14:paraId="119CA88C" w14:textId="77777777" w:rsidR="007279B0" w:rsidRPr="00FC3C82" w:rsidRDefault="007279B0" w:rsidP="007279B0">
      <w:pPr>
        <w:rPr>
          <w:rFonts w:cs="Arial"/>
        </w:rPr>
      </w:pPr>
    </w:p>
    <w:p w14:paraId="41FAD069" w14:textId="77777777" w:rsidR="007279B0" w:rsidRPr="00FC3C82" w:rsidRDefault="007279B0" w:rsidP="007279B0">
      <w:pPr>
        <w:rPr>
          <w:rFonts w:cs="Arial"/>
        </w:rPr>
      </w:pPr>
    </w:p>
    <w:p w14:paraId="4E1A25E8" w14:textId="77777777" w:rsidR="007279B0" w:rsidRPr="00FC3C82" w:rsidRDefault="007279B0" w:rsidP="007279B0">
      <w:pPr>
        <w:rPr>
          <w:rFonts w:cs="Arial"/>
        </w:rPr>
      </w:pPr>
    </w:p>
    <w:p w14:paraId="5C2D2659" w14:textId="77777777" w:rsidR="007279B0" w:rsidRPr="00FC3C82" w:rsidRDefault="007279B0" w:rsidP="007279B0">
      <w:pPr>
        <w:rPr>
          <w:rFonts w:cs="Arial"/>
        </w:rPr>
      </w:pPr>
    </w:p>
    <w:p w14:paraId="4B2501D8" w14:textId="77777777" w:rsidR="007279B0" w:rsidRPr="00FC3C82" w:rsidRDefault="007279B0" w:rsidP="007279B0">
      <w:pPr>
        <w:rPr>
          <w:rFonts w:cs="Arial"/>
        </w:rPr>
      </w:pPr>
    </w:p>
    <w:p w14:paraId="65C48951" w14:textId="77777777" w:rsidR="007279B0" w:rsidRPr="00FC3C82" w:rsidRDefault="007279B0" w:rsidP="007279B0">
      <w:pPr>
        <w:rPr>
          <w:rFonts w:cs="Arial"/>
        </w:rPr>
      </w:pPr>
    </w:p>
    <w:p w14:paraId="3FD4DE10" w14:textId="77777777" w:rsidR="007279B0" w:rsidRPr="00FC3C82" w:rsidRDefault="007279B0" w:rsidP="007279B0">
      <w:pPr>
        <w:autoSpaceDE w:val="0"/>
        <w:autoSpaceDN w:val="0"/>
        <w:adjustRightInd w:val="0"/>
        <w:rPr>
          <w:rFonts w:cs="Arial"/>
          <w:b/>
          <w:szCs w:val="22"/>
        </w:rPr>
      </w:pPr>
    </w:p>
    <w:p w14:paraId="6457EC65" w14:textId="77777777" w:rsidR="007279B0" w:rsidRPr="00FC3C82" w:rsidRDefault="007279B0" w:rsidP="007279B0">
      <w:pPr>
        <w:autoSpaceDE w:val="0"/>
        <w:autoSpaceDN w:val="0"/>
        <w:adjustRightInd w:val="0"/>
        <w:rPr>
          <w:rFonts w:cs="Arial"/>
          <w:b/>
          <w:szCs w:val="22"/>
        </w:rPr>
      </w:pPr>
    </w:p>
    <w:p w14:paraId="1C14BDB4" w14:textId="77777777" w:rsidR="007279B0" w:rsidRDefault="007279B0" w:rsidP="007279B0">
      <w:pPr>
        <w:autoSpaceDE w:val="0"/>
        <w:autoSpaceDN w:val="0"/>
        <w:adjustRightInd w:val="0"/>
        <w:rPr>
          <w:rFonts w:cs="Arial"/>
          <w:b/>
          <w:szCs w:val="22"/>
        </w:rPr>
      </w:pPr>
    </w:p>
    <w:p w14:paraId="62BE6227" w14:textId="5B9BDF52" w:rsidR="007279B0" w:rsidRDefault="007279B0" w:rsidP="007279B0">
      <w:pPr>
        <w:autoSpaceDE w:val="0"/>
        <w:autoSpaceDN w:val="0"/>
        <w:adjustRightInd w:val="0"/>
        <w:rPr>
          <w:rFonts w:cs="Arial"/>
          <w:b/>
          <w:szCs w:val="22"/>
        </w:rPr>
      </w:pPr>
    </w:p>
    <w:p w14:paraId="05D32B64" w14:textId="113447FD" w:rsidR="007279B0" w:rsidRDefault="007279B0" w:rsidP="007279B0">
      <w:pPr>
        <w:autoSpaceDE w:val="0"/>
        <w:autoSpaceDN w:val="0"/>
        <w:adjustRightInd w:val="0"/>
        <w:rPr>
          <w:rFonts w:cs="Arial"/>
          <w:b/>
          <w:szCs w:val="22"/>
        </w:rPr>
      </w:pPr>
    </w:p>
    <w:p w14:paraId="1DBA7247" w14:textId="14BEDE92" w:rsidR="007279B0" w:rsidRDefault="007279B0" w:rsidP="007279B0">
      <w:pPr>
        <w:autoSpaceDE w:val="0"/>
        <w:autoSpaceDN w:val="0"/>
        <w:adjustRightInd w:val="0"/>
        <w:rPr>
          <w:rFonts w:cs="Arial"/>
          <w:b/>
          <w:szCs w:val="22"/>
        </w:rPr>
      </w:pPr>
    </w:p>
    <w:p w14:paraId="796D332B" w14:textId="6D50F84C" w:rsidR="007279B0" w:rsidRDefault="007279B0" w:rsidP="007279B0">
      <w:pPr>
        <w:autoSpaceDE w:val="0"/>
        <w:autoSpaceDN w:val="0"/>
        <w:adjustRightInd w:val="0"/>
        <w:rPr>
          <w:rFonts w:cs="Arial"/>
          <w:b/>
          <w:szCs w:val="22"/>
        </w:rPr>
      </w:pPr>
    </w:p>
    <w:p w14:paraId="5652693A" w14:textId="329BCC62" w:rsidR="007279B0" w:rsidRDefault="007279B0" w:rsidP="007279B0">
      <w:pPr>
        <w:autoSpaceDE w:val="0"/>
        <w:autoSpaceDN w:val="0"/>
        <w:adjustRightInd w:val="0"/>
        <w:rPr>
          <w:rFonts w:cs="Arial"/>
          <w:b/>
          <w:szCs w:val="22"/>
        </w:rPr>
      </w:pPr>
    </w:p>
    <w:p w14:paraId="1DFC9E2D" w14:textId="7F4CDE44" w:rsidR="007279B0" w:rsidRDefault="007279B0" w:rsidP="007279B0">
      <w:pPr>
        <w:autoSpaceDE w:val="0"/>
        <w:autoSpaceDN w:val="0"/>
        <w:adjustRightInd w:val="0"/>
        <w:rPr>
          <w:rFonts w:cs="Arial"/>
          <w:b/>
          <w:szCs w:val="22"/>
        </w:rPr>
      </w:pPr>
    </w:p>
    <w:p w14:paraId="42F7C034" w14:textId="35955B24" w:rsidR="007279B0" w:rsidRDefault="007279B0" w:rsidP="007279B0">
      <w:pPr>
        <w:autoSpaceDE w:val="0"/>
        <w:autoSpaceDN w:val="0"/>
        <w:adjustRightInd w:val="0"/>
        <w:rPr>
          <w:rFonts w:cs="Arial"/>
          <w:b/>
          <w:szCs w:val="22"/>
        </w:rPr>
      </w:pPr>
    </w:p>
    <w:p w14:paraId="3DD63C29" w14:textId="5ECEC0B1" w:rsidR="007279B0" w:rsidRDefault="007279B0" w:rsidP="007279B0">
      <w:pPr>
        <w:autoSpaceDE w:val="0"/>
        <w:autoSpaceDN w:val="0"/>
        <w:adjustRightInd w:val="0"/>
        <w:rPr>
          <w:rFonts w:cs="Arial"/>
          <w:b/>
          <w:szCs w:val="22"/>
        </w:rPr>
      </w:pPr>
    </w:p>
    <w:p w14:paraId="3CC3314D" w14:textId="27471923" w:rsidR="007279B0" w:rsidRDefault="007279B0" w:rsidP="007279B0">
      <w:pPr>
        <w:autoSpaceDE w:val="0"/>
        <w:autoSpaceDN w:val="0"/>
        <w:adjustRightInd w:val="0"/>
        <w:rPr>
          <w:rFonts w:cs="Arial"/>
          <w:b/>
          <w:szCs w:val="22"/>
        </w:rPr>
      </w:pPr>
    </w:p>
    <w:p w14:paraId="6D9C1619" w14:textId="1CD911A3" w:rsidR="007279B0" w:rsidRDefault="007279B0" w:rsidP="007279B0">
      <w:pPr>
        <w:autoSpaceDE w:val="0"/>
        <w:autoSpaceDN w:val="0"/>
        <w:adjustRightInd w:val="0"/>
        <w:rPr>
          <w:rFonts w:cs="Arial"/>
          <w:b/>
          <w:szCs w:val="22"/>
        </w:rPr>
      </w:pPr>
    </w:p>
    <w:p w14:paraId="4E864F43" w14:textId="119BAE43" w:rsidR="00BF1607" w:rsidRDefault="00BF1607" w:rsidP="007279B0">
      <w:pPr>
        <w:autoSpaceDE w:val="0"/>
        <w:autoSpaceDN w:val="0"/>
        <w:adjustRightInd w:val="0"/>
        <w:rPr>
          <w:rFonts w:cs="Arial"/>
          <w:b/>
          <w:szCs w:val="22"/>
        </w:rPr>
      </w:pPr>
    </w:p>
    <w:p w14:paraId="1C78E98E" w14:textId="77777777" w:rsidR="00BF1607" w:rsidRDefault="00BF1607" w:rsidP="007279B0">
      <w:pPr>
        <w:autoSpaceDE w:val="0"/>
        <w:autoSpaceDN w:val="0"/>
        <w:adjustRightInd w:val="0"/>
        <w:rPr>
          <w:rFonts w:cs="Arial"/>
          <w:b/>
          <w:szCs w:val="22"/>
        </w:rPr>
      </w:pPr>
    </w:p>
    <w:p w14:paraId="21F0AFAA" w14:textId="77777777" w:rsidR="007279B0" w:rsidRDefault="007279B0" w:rsidP="007279B0">
      <w:pPr>
        <w:autoSpaceDE w:val="0"/>
        <w:autoSpaceDN w:val="0"/>
        <w:adjustRightInd w:val="0"/>
        <w:rPr>
          <w:rFonts w:cs="Arial"/>
          <w:b/>
          <w:szCs w:val="22"/>
        </w:rPr>
      </w:pPr>
    </w:p>
    <w:p w14:paraId="3CC8621D" w14:textId="17033E6E" w:rsidR="007279B0" w:rsidRPr="00FC3C82" w:rsidRDefault="004B083B" w:rsidP="007279B0">
      <w:pPr>
        <w:autoSpaceDE w:val="0"/>
        <w:autoSpaceDN w:val="0"/>
        <w:adjustRightInd w:val="0"/>
        <w:rPr>
          <w:rFonts w:cs="Arial"/>
          <w:szCs w:val="22"/>
        </w:rPr>
      </w:pPr>
      <w:r w:rsidRPr="00FC3C82">
        <w:rPr>
          <w:rFonts w:cs="Arial"/>
          <w:b/>
          <w:szCs w:val="22"/>
        </w:rPr>
        <w:lastRenderedPageBreak/>
        <w:t>PASOS PARA FORMULAR EL PLAN DE ACCIÓN DEL PROCESO</w:t>
      </w:r>
    </w:p>
    <w:p w14:paraId="7D84AFFC" w14:textId="77777777" w:rsidR="002E23E4" w:rsidRDefault="002E23E4" w:rsidP="007279B0">
      <w:pPr>
        <w:autoSpaceDE w:val="0"/>
        <w:autoSpaceDN w:val="0"/>
        <w:adjustRightInd w:val="0"/>
        <w:rPr>
          <w:rFonts w:cs="Arial"/>
          <w:szCs w:val="22"/>
          <w:u w:val="single"/>
        </w:rPr>
      </w:pPr>
    </w:p>
    <w:p w14:paraId="3895A0A6" w14:textId="008186A8" w:rsidR="00432AF4" w:rsidRPr="00A528AD" w:rsidRDefault="004675F1" w:rsidP="004675F1">
      <w:pPr>
        <w:autoSpaceDE w:val="0"/>
        <w:autoSpaceDN w:val="0"/>
        <w:adjustRightInd w:val="0"/>
        <w:rPr>
          <w:rFonts w:cs="Arial"/>
          <w:b/>
          <w:bCs/>
          <w:szCs w:val="22"/>
          <w:u w:val="single"/>
        </w:rPr>
      </w:pPr>
      <w:r w:rsidRPr="00A528AD">
        <w:rPr>
          <w:rFonts w:cs="Arial"/>
          <w:b/>
          <w:bCs/>
          <w:szCs w:val="22"/>
          <w:u w:val="single"/>
        </w:rPr>
        <w:t>1.</w:t>
      </w:r>
      <w:r w:rsidR="002E23E4" w:rsidRPr="00A528AD">
        <w:rPr>
          <w:rFonts w:cs="Arial"/>
          <w:b/>
          <w:bCs/>
          <w:szCs w:val="22"/>
          <w:u w:val="single"/>
        </w:rPr>
        <w:t xml:space="preserve">IDENTIFICAR </w:t>
      </w:r>
    </w:p>
    <w:p w14:paraId="43178201" w14:textId="77777777" w:rsidR="007279B0" w:rsidRPr="00FC3C82" w:rsidRDefault="007279B0" w:rsidP="007279B0">
      <w:pPr>
        <w:autoSpaceDE w:val="0"/>
        <w:autoSpaceDN w:val="0"/>
        <w:adjustRightInd w:val="0"/>
        <w:rPr>
          <w:rFonts w:cs="Arial"/>
          <w:szCs w:val="22"/>
        </w:rPr>
      </w:pPr>
      <w:r w:rsidRPr="00FC3C82">
        <w:rPr>
          <w:rFonts w:cs="Arial"/>
          <w:noProof/>
          <w:szCs w:val="22"/>
          <w:lang w:val="es-CO" w:eastAsia="es-CO"/>
        </w:rPr>
        <mc:AlternateContent>
          <mc:Choice Requires="wps">
            <w:drawing>
              <wp:anchor distT="0" distB="0" distL="114300" distR="114300" simplePos="0" relativeHeight="251686912" behindDoc="0" locked="0" layoutInCell="1" allowOverlap="1" wp14:anchorId="13739A34" wp14:editId="6B0EFC0C">
                <wp:simplePos x="0" y="0"/>
                <wp:positionH relativeFrom="column">
                  <wp:posOffset>172669</wp:posOffset>
                </wp:positionH>
                <wp:positionV relativeFrom="paragraph">
                  <wp:posOffset>54290</wp:posOffset>
                </wp:positionV>
                <wp:extent cx="5436570" cy="270510"/>
                <wp:effectExtent l="0" t="0" r="12065" b="8890"/>
                <wp:wrapNone/>
                <wp:docPr id="62" name="Cuadro de texto 62"/>
                <wp:cNvGraphicFramePr/>
                <a:graphic xmlns:a="http://schemas.openxmlformats.org/drawingml/2006/main">
                  <a:graphicData uri="http://schemas.microsoft.com/office/word/2010/wordprocessingShape">
                    <wps:wsp>
                      <wps:cNvSpPr txBox="1"/>
                      <wps:spPr>
                        <a:xfrm>
                          <a:off x="0" y="0"/>
                          <a:ext cx="5436570" cy="270510"/>
                        </a:xfrm>
                        <a:prstGeom prst="rect">
                          <a:avLst/>
                        </a:prstGeom>
                        <a:solidFill>
                          <a:schemeClr val="bg1"/>
                        </a:solidFill>
                        <a:ln w="3175">
                          <a:solidFill>
                            <a:srgbClr val="0070C0"/>
                          </a:solidFill>
                        </a:ln>
                      </wps:spPr>
                      <wps:txbx>
                        <w:txbxContent>
                          <w:p w14:paraId="0B8E963F" w14:textId="77777777" w:rsidR="007279B0" w:rsidRPr="00D07068" w:rsidRDefault="007279B0" w:rsidP="007279B0">
                            <w:pPr>
                              <w:rPr>
                                <w:rFonts w:cs="Arial"/>
                                <w:b/>
                                <w:lang w:val="es-MX"/>
                              </w:rPr>
                            </w:pPr>
                            <w:r>
                              <w:rPr>
                                <w:rFonts w:cs="Arial"/>
                                <w:lang w:val="es-MX"/>
                              </w:rPr>
                              <w:t>Objetivo corporativo al que aporta el proceso y la dependencia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39A34" id="_x0000_t202" coordsize="21600,21600" o:spt="202" path="m,l,21600r21600,l21600,xe">
                <v:stroke joinstyle="miter"/>
                <v:path gradientshapeok="t" o:connecttype="rect"/>
              </v:shapetype>
              <v:shape id="Cuadro de texto 62" o:spid="_x0000_s1026" type="#_x0000_t202" style="position:absolute;margin-left:13.6pt;margin-top:4.25pt;width:428.1pt;height:2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" fillcolor="white [3212]" strokecolor="#0070c0" strokeweight=".25pt">
                <v:textbox>
                  <w:txbxContent>
                    <w:p w14:paraId="0B8E963F" w14:textId="77777777" w:rsidR="007279B0" w:rsidRPr="00D07068" w:rsidRDefault="007279B0" w:rsidP="007279B0">
                      <w:pPr>
                        <w:rPr>
                          <w:rFonts w:cs="Arial"/>
                          <w:b/>
                          <w:lang w:val="es-MX"/>
                        </w:rPr>
                      </w:pPr>
                      <w:r>
                        <w:rPr>
                          <w:rFonts w:cs="Arial"/>
                          <w:lang w:val="es-MX"/>
                        </w:rPr>
                        <w:t>Objetivo corporativo al que aporta el proceso y la dependencia</w:t>
                      </w:r>
                    </w:p>
                  </w:txbxContent>
                </v:textbox>
              </v:shape>
            </w:pict>
          </mc:Fallback>
        </mc:AlternateContent>
      </w:r>
    </w:p>
    <w:p w14:paraId="77E34BE2" w14:textId="5A71A229" w:rsidR="007279B0" w:rsidRPr="00FC3C82" w:rsidRDefault="007279B0" w:rsidP="007279B0">
      <w:pPr>
        <w:autoSpaceDE w:val="0"/>
        <w:autoSpaceDN w:val="0"/>
        <w:adjustRightInd w:val="0"/>
        <w:jc w:val="both"/>
        <w:rPr>
          <w:rFonts w:cs="Arial"/>
          <w:szCs w:val="22"/>
        </w:rPr>
      </w:pPr>
    </w:p>
    <w:p w14:paraId="65E3100A" w14:textId="77777777" w:rsidR="007279B0" w:rsidRPr="00FC3C82" w:rsidRDefault="007279B0" w:rsidP="007279B0">
      <w:pPr>
        <w:autoSpaceDE w:val="0"/>
        <w:autoSpaceDN w:val="0"/>
        <w:adjustRightInd w:val="0"/>
        <w:jc w:val="both"/>
        <w:rPr>
          <w:rFonts w:cs="Arial"/>
          <w:szCs w:val="22"/>
        </w:rPr>
      </w:pPr>
      <w:r w:rsidRPr="00FC3C82">
        <w:rPr>
          <w:rFonts w:cs="Arial"/>
          <w:noProof/>
          <w:szCs w:val="22"/>
          <w:lang w:val="es-CO" w:eastAsia="es-CO"/>
        </w:rPr>
        <mc:AlternateContent>
          <mc:Choice Requires="wps">
            <w:drawing>
              <wp:anchor distT="0" distB="0" distL="114300" distR="114300" simplePos="0" relativeHeight="251666432" behindDoc="0" locked="0" layoutInCell="1" allowOverlap="1" wp14:anchorId="67424327" wp14:editId="2E2ACFCB">
                <wp:simplePos x="0" y="0"/>
                <wp:positionH relativeFrom="column">
                  <wp:posOffset>172085</wp:posOffset>
                </wp:positionH>
                <wp:positionV relativeFrom="paragraph">
                  <wp:posOffset>49467</wp:posOffset>
                </wp:positionV>
                <wp:extent cx="5436235" cy="270510"/>
                <wp:effectExtent l="0" t="0" r="12065" b="8890"/>
                <wp:wrapNone/>
                <wp:docPr id="59" name="Cuadro de texto 59"/>
                <wp:cNvGraphicFramePr/>
                <a:graphic xmlns:a="http://schemas.openxmlformats.org/drawingml/2006/main">
                  <a:graphicData uri="http://schemas.microsoft.com/office/word/2010/wordprocessingShape">
                    <wps:wsp>
                      <wps:cNvSpPr txBox="1"/>
                      <wps:spPr>
                        <a:xfrm>
                          <a:off x="0" y="0"/>
                          <a:ext cx="5436235" cy="270510"/>
                        </a:xfrm>
                        <a:prstGeom prst="rect">
                          <a:avLst/>
                        </a:prstGeom>
                        <a:solidFill>
                          <a:schemeClr val="bg1"/>
                        </a:solidFill>
                        <a:ln w="6350">
                          <a:solidFill>
                            <a:srgbClr val="0070C0"/>
                          </a:solidFill>
                        </a:ln>
                      </wps:spPr>
                      <wps:txbx>
                        <w:txbxContent>
                          <w:p w14:paraId="7D0A3D23" w14:textId="77777777" w:rsidR="007279B0" w:rsidRPr="00D07068" w:rsidRDefault="007279B0" w:rsidP="007279B0">
                            <w:pPr>
                              <w:rPr>
                                <w:rFonts w:cs="Arial"/>
                                <w:b/>
                                <w:lang w:val="es-MX"/>
                              </w:rPr>
                            </w:pPr>
                            <w:r>
                              <w:rPr>
                                <w:rFonts w:cs="Arial"/>
                                <w:lang w:val="es-MX"/>
                              </w:rPr>
                              <w:t xml:space="preserve">Estrategia (s) corporativa (s) a las que aportan el proceso y la dependencia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24327" id="Cuadro de texto 59" o:spid="_x0000_s1027" type="#_x0000_t202" style="position:absolute;left:0;text-align:left;margin-left:13.55pt;margin-top:3.9pt;width:428.0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" fillcolor="white [3212]" strokecolor="#0070c0" strokeweight=".5pt">
                <v:textbox>
                  <w:txbxContent>
                    <w:p w14:paraId="7D0A3D23" w14:textId="77777777" w:rsidR="007279B0" w:rsidRPr="00D07068" w:rsidRDefault="007279B0" w:rsidP="007279B0">
                      <w:pPr>
                        <w:rPr>
                          <w:rFonts w:cs="Arial"/>
                          <w:b/>
                          <w:lang w:val="es-MX"/>
                        </w:rPr>
                      </w:pPr>
                      <w:r>
                        <w:rPr>
                          <w:rFonts w:cs="Arial"/>
                          <w:lang w:val="es-MX"/>
                        </w:rPr>
                        <w:t xml:space="preserve">Estrategia (s) corporativa (s) a las que aportan el proceso y la dependencia </w:t>
                      </w:r>
                    </w:p>
                  </w:txbxContent>
                </v:textbox>
              </v:shape>
            </w:pict>
          </mc:Fallback>
        </mc:AlternateContent>
      </w:r>
    </w:p>
    <w:p w14:paraId="52EB420C" w14:textId="5466EB8A" w:rsidR="007279B0" w:rsidRPr="00FC3C82" w:rsidRDefault="007279B0" w:rsidP="007279B0">
      <w:pPr>
        <w:autoSpaceDE w:val="0"/>
        <w:autoSpaceDN w:val="0"/>
        <w:adjustRightInd w:val="0"/>
        <w:jc w:val="both"/>
        <w:rPr>
          <w:rFonts w:cs="Arial"/>
          <w:szCs w:val="22"/>
        </w:rPr>
      </w:pPr>
    </w:p>
    <w:p w14:paraId="2651AE36" w14:textId="0B66F583" w:rsidR="007279B0" w:rsidRPr="00FC3C82" w:rsidRDefault="007279B0" w:rsidP="007279B0">
      <w:pPr>
        <w:tabs>
          <w:tab w:val="left" w:pos="180"/>
        </w:tabs>
        <w:jc w:val="both"/>
        <w:rPr>
          <w:rFonts w:cs="Arial"/>
          <w:b/>
          <w:szCs w:val="22"/>
        </w:rPr>
      </w:pPr>
      <w:r w:rsidRPr="00FC3C82">
        <w:rPr>
          <w:rFonts w:cs="Arial"/>
          <w:noProof/>
          <w:szCs w:val="22"/>
          <w:lang w:val="es-CO" w:eastAsia="es-CO"/>
        </w:rPr>
        <mc:AlternateContent>
          <mc:Choice Requires="wps">
            <w:drawing>
              <wp:anchor distT="0" distB="0" distL="114300" distR="114300" simplePos="0" relativeHeight="251683840" behindDoc="0" locked="0" layoutInCell="1" allowOverlap="1" wp14:anchorId="13A55734" wp14:editId="12DA12B2">
                <wp:simplePos x="0" y="0"/>
                <wp:positionH relativeFrom="column">
                  <wp:posOffset>172669</wp:posOffset>
                </wp:positionH>
                <wp:positionV relativeFrom="paragraph">
                  <wp:posOffset>54017</wp:posOffset>
                </wp:positionV>
                <wp:extent cx="5436256" cy="270663"/>
                <wp:effectExtent l="0" t="0" r="12065" b="8890"/>
                <wp:wrapNone/>
                <wp:docPr id="215" name="Cuadro de texto 215"/>
                <wp:cNvGraphicFramePr/>
                <a:graphic xmlns:a="http://schemas.openxmlformats.org/drawingml/2006/main">
                  <a:graphicData uri="http://schemas.microsoft.com/office/word/2010/wordprocessingShape">
                    <wps:wsp>
                      <wps:cNvSpPr txBox="1"/>
                      <wps:spPr>
                        <a:xfrm>
                          <a:off x="0" y="0"/>
                          <a:ext cx="5436256" cy="270663"/>
                        </a:xfrm>
                        <a:prstGeom prst="rect">
                          <a:avLst/>
                        </a:prstGeom>
                        <a:solidFill>
                          <a:schemeClr val="bg1"/>
                        </a:solidFill>
                        <a:ln w="6350">
                          <a:solidFill>
                            <a:srgbClr val="0070C0"/>
                          </a:solidFill>
                        </a:ln>
                      </wps:spPr>
                      <wps:txbx>
                        <w:txbxContent>
                          <w:p w14:paraId="6190DCB9" w14:textId="77777777" w:rsidR="007279B0" w:rsidRPr="00B92F0D" w:rsidRDefault="007279B0" w:rsidP="007279B0">
                            <w:pPr>
                              <w:rPr>
                                <w:rFonts w:cs="Arial"/>
                                <w:b/>
                                <w:color w:val="7030A0"/>
                                <w:lang w:val="es-MX"/>
                              </w:rPr>
                            </w:pPr>
                            <w:r w:rsidRPr="002D122D">
                              <w:rPr>
                                <w:rFonts w:cs="Arial"/>
                                <w:lang w:val="es-MX"/>
                              </w:rPr>
                              <w:t>Objetivo</w:t>
                            </w:r>
                            <w:r w:rsidRPr="00B92F0D">
                              <w:rPr>
                                <w:rFonts w:cs="Arial"/>
                                <w:color w:val="7030A0"/>
                                <w:lang w:val="es-MX"/>
                              </w:rPr>
                              <w:t xml:space="preserve"> </w:t>
                            </w:r>
                            <w:r w:rsidRPr="002D122D">
                              <w:rPr>
                                <w:rFonts w:cs="Arial"/>
                                <w:lang w:val="es-MX"/>
                              </w:rPr>
                              <w:t xml:space="preserve">del proceso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55734" id="Cuadro de texto 215" o:spid="_x0000_s1028" type="#_x0000_t202" style="position:absolute;left:0;text-align:left;margin-left:13.6pt;margin-top:4.25pt;width:428.05pt;height:2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" fillcolor="white [3212]" strokecolor="#0070c0" strokeweight=".5pt">
                <v:textbox>
                  <w:txbxContent>
                    <w:p w14:paraId="6190DCB9" w14:textId="77777777" w:rsidR="007279B0" w:rsidRPr="00B92F0D" w:rsidRDefault="007279B0" w:rsidP="007279B0">
                      <w:pPr>
                        <w:rPr>
                          <w:rFonts w:cs="Arial"/>
                          <w:b/>
                          <w:color w:val="7030A0"/>
                          <w:lang w:val="es-MX"/>
                        </w:rPr>
                      </w:pPr>
                      <w:r w:rsidRPr="002D122D">
                        <w:rPr>
                          <w:rFonts w:cs="Arial"/>
                          <w:lang w:val="es-MX"/>
                        </w:rPr>
                        <w:t>Objetivo</w:t>
                      </w:r>
                      <w:r w:rsidRPr="00B92F0D">
                        <w:rPr>
                          <w:rFonts w:cs="Arial"/>
                          <w:color w:val="7030A0"/>
                          <w:lang w:val="es-MX"/>
                        </w:rPr>
                        <w:t xml:space="preserve"> </w:t>
                      </w:r>
                      <w:r w:rsidRPr="002D122D">
                        <w:rPr>
                          <w:rFonts w:cs="Arial"/>
                          <w:lang w:val="es-MX"/>
                        </w:rPr>
                        <w:t xml:space="preserve">del proceso </w:t>
                      </w:r>
                    </w:p>
                  </w:txbxContent>
                </v:textbox>
              </v:shape>
            </w:pict>
          </mc:Fallback>
        </mc:AlternateContent>
      </w:r>
    </w:p>
    <w:p w14:paraId="26951E04" w14:textId="77777777" w:rsidR="007279B0" w:rsidRPr="00FC3C82" w:rsidRDefault="007279B0" w:rsidP="007279B0">
      <w:pPr>
        <w:tabs>
          <w:tab w:val="left" w:pos="180"/>
        </w:tabs>
        <w:jc w:val="both"/>
        <w:rPr>
          <w:rFonts w:cs="Arial"/>
          <w:b/>
          <w:szCs w:val="22"/>
        </w:rPr>
      </w:pPr>
    </w:p>
    <w:p w14:paraId="41AD5579" w14:textId="77777777" w:rsidR="007279B0" w:rsidRPr="00FC3C82" w:rsidRDefault="007279B0" w:rsidP="007279B0">
      <w:pPr>
        <w:tabs>
          <w:tab w:val="left" w:pos="180"/>
        </w:tabs>
        <w:jc w:val="both"/>
        <w:rPr>
          <w:rFonts w:cs="Arial"/>
          <w:b/>
          <w:szCs w:val="22"/>
        </w:rPr>
      </w:pPr>
      <w:r w:rsidRPr="00FC3C82">
        <w:rPr>
          <w:rFonts w:cs="Arial"/>
          <w:noProof/>
          <w:szCs w:val="22"/>
          <w:u w:val="single"/>
          <w:lang w:val="es-CO" w:eastAsia="es-CO"/>
        </w:rPr>
        <mc:AlternateContent>
          <mc:Choice Requires="wps">
            <w:drawing>
              <wp:anchor distT="0" distB="0" distL="114300" distR="114300" simplePos="0" relativeHeight="251687936" behindDoc="0" locked="0" layoutInCell="1" allowOverlap="1" wp14:anchorId="70B6BAB1" wp14:editId="6631F16E">
                <wp:simplePos x="0" y="0"/>
                <wp:positionH relativeFrom="column">
                  <wp:posOffset>172668</wp:posOffset>
                </wp:positionH>
                <wp:positionV relativeFrom="paragraph">
                  <wp:posOffset>72773</wp:posOffset>
                </wp:positionV>
                <wp:extent cx="5436235" cy="285115"/>
                <wp:effectExtent l="0" t="0" r="12065" b="6985"/>
                <wp:wrapNone/>
                <wp:docPr id="54" name="Cuadro de texto 54"/>
                <wp:cNvGraphicFramePr/>
                <a:graphic xmlns:a="http://schemas.openxmlformats.org/drawingml/2006/main">
                  <a:graphicData uri="http://schemas.microsoft.com/office/word/2010/wordprocessingShape">
                    <wps:wsp>
                      <wps:cNvSpPr txBox="1"/>
                      <wps:spPr>
                        <a:xfrm>
                          <a:off x="0" y="0"/>
                          <a:ext cx="5436235" cy="285115"/>
                        </a:xfrm>
                        <a:prstGeom prst="rect">
                          <a:avLst/>
                        </a:prstGeom>
                        <a:solidFill>
                          <a:schemeClr val="bg1"/>
                        </a:solidFill>
                        <a:ln w="6350">
                          <a:solidFill>
                            <a:srgbClr val="0070C0"/>
                          </a:solidFill>
                        </a:ln>
                      </wps:spPr>
                      <wps:txbx>
                        <w:txbxContent>
                          <w:p w14:paraId="34F3E56A" w14:textId="49C4F010" w:rsidR="007279B0" w:rsidRPr="00D07068" w:rsidRDefault="007279B0" w:rsidP="007279B0">
                            <w:pPr>
                              <w:rPr>
                                <w:rFonts w:cs="Arial"/>
                                <w:b/>
                                <w:lang w:val="es-MX"/>
                              </w:rPr>
                            </w:pPr>
                            <w:r>
                              <w:rPr>
                                <w:rFonts w:cs="Arial"/>
                                <w:lang w:val="es-MX"/>
                              </w:rPr>
                              <w:t>Proceso al que pertenece la dependencia (se encuentra en Manual del 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6BAB1" id="Cuadro de texto 54" o:spid="_x0000_s1029" type="#_x0000_t202" style="position:absolute;left:0;text-align:left;margin-left:13.6pt;margin-top:5.75pt;width:428.05pt;height:2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" fillcolor="white [3212]" strokecolor="#0070c0" strokeweight=".5pt">
                <v:textbox>
                  <w:txbxContent>
                    <w:p w14:paraId="34F3E56A" w14:textId="49C4F010" w:rsidR="007279B0" w:rsidRPr="00D07068" w:rsidRDefault="007279B0" w:rsidP="007279B0">
                      <w:pPr>
                        <w:rPr>
                          <w:rFonts w:cs="Arial"/>
                          <w:b/>
                          <w:lang w:val="es-MX"/>
                        </w:rPr>
                      </w:pPr>
                      <w:r>
                        <w:rPr>
                          <w:rFonts w:cs="Arial"/>
                          <w:lang w:val="es-MX"/>
                        </w:rPr>
                        <w:t>Proceso al que pertenece la dependencia (se encuentra en Manual del SG)</w:t>
                      </w:r>
                    </w:p>
                  </w:txbxContent>
                </v:textbox>
              </v:shape>
            </w:pict>
          </mc:Fallback>
        </mc:AlternateContent>
      </w:r>
    </w:p>
    <w:p w14:paraId="31B4CA84" w14:textId="07E5570B" w:rsidR="007279B0" w:rsidRPr="00FC3C82" w:rsidRDefault="007279B0" w:rsidP="007279B0">
      <w:pPr>
        <w:tabs>
          <w:tab w:val="left" w:pos="180"/>
        </w:tabs>
        <w:jc w:val="both"/>
        <w:rPr>
          <w:rFonts w:cs="Arial"/>
          <w:b/>
          <w:szCs w:val="22"/>
        </w:rPr>
      </w:pPr>
    </w:p>
    <w:p w14:paraId="0656938A" w14:textId="4266CEE7" w:rsidR="004675F1" w:rsidRDefault="004675F1" w:rsidP="007279B0">
      <w:pPr>
        <w:tabs>
          <w:tab w:val="left" w:pos="180"/>
        </w:tabs>
        <w:jc w:val="both"/>
        <w:rPr>
          <w:rFonts w:cs="Arial"/>
          <w:b/>
          <w:szCs w:val="22"/>
        </w:rPr>
      </w:pPr>
    </w:p>
    <w:p w14:paraId="7D1C4F7A" w14:textId="760C5B42" w:rsidR="004675F1" w:rsidRPr="00A528AD" w:rsidRDefault="004675F1" w:rsidP="007279B0">
      <w:pPr>
        <w:tabs>
          <w:tab w:val="left" w:pos="180"/>
        </w:tabs>
        <w:jc w:val="both"/>
        <w:rPr>
          <w:rFonts w:cs="Arial"/>
          <w:b/>
          <w:bCs/>
          <w:szCs w:val="22"/>
        </w:rPr>
      </w:pPr>
      <w:r w:rsidRPr="00A528AD">
        <w:rPr>
          <w:rFonts w:cs="Arial"/>
          <w:b/>
          <w:bCs/>
          <w:szCs w:val="22"/>
          <w:u w:val="single"/>
        </w:rPr>
        <w:t xml:space="preserve"> 2. FORMULAR LA ACTIVIDAD</w:t>
      </w:r>
    </w:p>
    <w:p w14:paraId="029C7A30" w14:textId="14971578" w:rsidR="007279B0" w:rsidRPr="00FC3C82" w:rsidRDefault="002C2CFC" w:rsidP="007279B0">
      <w:pPr>
        <w:tabs>
          <w:tab w:val="left" w:pos="180"/>
        </w:tabs>
        <w:jc w:val="both"/>
        <w:rPr>
          <w:rFonts w:cs="Arial"/>
          <w:b/>
          <w:szCs w:val="22"/>
        </w:rPr>
      </w:pPr>
      <w:r w:rsidRPr="00FC3C82">
        <w:rPr>
          <w:rFonts w:cs="Arial"/>
          <w:noProof/>
          <w:szCs w:val="22"/>
          <w:u w:val="single"/>
          <w:lang w:val="es-CO" w:eastAsia="es-CO"/>
        </w:rPr>
        <mc:AlternateContent>
          <mc:Choice Requires="wps">
            <w:drawing>
              <wp:anchor distT="0" distB="0" distL="114300" distR="114300" simplePos="0" relativeHeight="251669504" behindDoc="0" locked="0" layoutInCell="1" allowOverlap="1" wp14:anchorId="3D82F077" wp14:editId="2F77F940">
                <wp:simplePos x="0" y="0"/>
                <wp:positionH relativeFrom="column">
                  <wp:posOffset>172669</wp:posOffset>
                </wp:positionH>
                <wp:positionV relativeFrom="paragraph">
                  <wp:posOffset>64943</wp:posOffset>
                </wp:positionV>
                <wp:extent cx="5432634" cy="402336"/>
                <wp:effectExtent l="0" t="0" r="15875" b="17145"/>
                <wp:wrapNone/>
                <wp:docPr id="196" name="Cuadro de texto 196"/>
                <wp:cNvGraphicFramePr/>
                <a:graphic xmlns:a="http://schemas.openxmlformats.org/drawingml/2006/main">
                  <a:graphicData uri="http://schemas.microsoft.com/office/word/2010/wordprocessingShape">
                    <wps:wsp>
                      <wps:cNvSpPr txBox="1"/>
                      <wps:spPr>
                        <a:xfrm>
                          <a:off x="0" y="0"/>
                          <a:ext cx="5432634" cy="402336"/>
                        </a:xfrm>
                        <a:prstGeom prst="rect">
                          <a:avLst/>
                        </a:prstGeom>
                        <a:solidFill>
                          <a:schemeClr val="bg1"/>
                        </a:solidFill>
                        <a:ln w="6350">
                          <a:solidFill>
                            <a:srgbClr val="0070C0"/>
                          </a:solidFill>
                        </a:ln>
                      </wps:spPr>
                      <wps:txbx>
                        <w:txbxContent>
                          <w:p w14:paraId="321CDEFC" w14:textId="77777777" w:rsidR="007279B0" w:rsidRPr="00D07068" w:rsidRDefault="007279B0" w:rsidP="007279B0">
                            <w:pPr>
                              <w:jc w:val="both"/>
                              <w:rPr>
                                <w:rFonts w:cs="Arial"/>
                                <w:b/>
                                <w:lang w:val="es-MX"/>
                              </w:rPr>
                            </w:pPr>
                            <w:r>
                              <w:rPr>
                                <w:rFonts w:cs="Arial"/>
                                <w:lang w:val="es-MX"/>
                              </w:rPr>
                              <w:t xml:space="preserve">Debe ser una </w:t>
                            </w:r>
                            <w:r w:rsidRPr="00E07C98">
                              <w:rPr>
                                <w:rFonts w:cs="Arial"/>
                                <w:u w:val="single"/>
                                <w:lang w:val="es-MX"/>
                              </w:rPr>
                              <w:t>acción concreta para generar resultado</w:t>
                            </w:r>
                            <w:r>
                              <w:rPr>
                                <w:rFonts w:cs="Arial"/>
                                <w:lang w:val="es-MX"/>
                              </w:rPr>
                              <w:t xml:space="preserve"> con base en los propósitos, objetivos y estrategias del PEI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2F077" id="Cuadro de texto 196" o:spid="_x0000_s1030" type="#_x0000_t202" style="position:absolute;left:0;text-align:left;margin-left:13.6pt;margin-top:5.1pt;width:427.75pt;height:3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" fillcolor="white [3212]" strokecolor="#0070c0" strokeweight=".5pt">
                <v:textbox>
                  <w:txbxContent>
                    <w:p w14:paraId="321CDEFC" w14:textId="77777777" w:rsidR="007279B0" w:rsidRPr="00D07068" w:rsidRDefault="007279B0" w:rsidP="007279B0">
                      <w:pPr>
                        <w:jc w:val="both"/>
                        <w:rPr>
                          <w:rFonts w:cs="Arial"/>
                          <w:b/>
                          <w:lang w:val="es-MX"/>
                        </w:rPr>
                      </w:pPr>
                      <w:r>
                        <w:rPr>
                          <w:rFonts w:cs="Arial"/>
                          <w:lang w:val="es-MX"/>
                        </w:rPr>
                        <w:t xml:space="preserve">Debe ser una </w:t>
                      </w:r>
                      <w:r w:rsidRPr="00E07C98">
                        <w:rPr>
                          <w:rFonts w:cs="Arial"/>
                          <w:u w:val="single"/>
                          <w:lang w:val="es-MX"/>
                        </w:rPr>
                        <w:t>acción concreta para generar resultado</w:t>
                      </w:r>
                      <w:r>
                        <w:rPr>
                          <w:rFonts w:cs="Arial"/>
                          <w:lang w:val="es-MX"/>
                        </w:rPr>
                        <w:t xml:space="preserve"> con base en los propósitos, objetivos y estrategias del PEI</w:t>
                      </w:r>
                    </w:p>
                  </w:txbxContent>
                </v:textbox>
              </v:shape>
            </w:pict>
          </mc:Fallback>
        </mc:AlternateContent>
      </w:r>
    </w:p>
    <w:p w14:paraId="48083F15" w14:textId="2200D278" w:rsidR="007279B0" w:rsidRPr="00FC3C82" w:rsidRDefault="007279B0" w:rsidP="007279B0">
      <w:pPr>
        <w:tabs>
          <w:tab w:val="left" w:pos="180"/>
        </w:tabs>
        <w:jc w:val="both"/>
        <w:rPr>
          <w:rFonts w:cs="Arial"/>
          <w:b/>
          <w:szCs w:val="22"/>
        </w:rPr>
      </w:pPr>
    </w:p>
    <w:p w14:paraId="7F68DE14" w14:textId="10316E56" w:rsidR="007279B0" w:rsidRPr="00FC3C82" w:rsidRDefault="007279B0" w:rsidP="007279B0">
      <w:pPr>
        <w:tabs>
          <w:tab w:val="left" w:pos="180"/>
        </w:tabs>
        <w:jc w:val="both"/>
        <w:rPr>
          <w:rFonts w:cs="Arial"/>
          <w:b/>
          <w:szCs w:val="22"/>
        </w:rPr>
      </w:pPr>
    </w:p>
    <w:p w14:paraId="751CA7DD" w14:textId="5CB535B2" w:rsidR="007279B0" w:rsidRPr="00FC3C82" w:rsidRDefault="002C2CFC" w:rsidP="007279B0">
      <w:pPr>
        <w:tabs>
          <w:tab w:val="left" w:pos="180"/>
        </w:tabs>
        <w:jc w:val="both"/>
        <w:rPr>
          <w:rFonts w:cs="Arial"/>
          <w:b/>
          <w:szCs w:val="22"/>
        </w:rPr>
      </w:pPr>
      <w:r w:rsidRPr="00FC3C82">
        <w:rPr>
          <w:rFonts w:cs="Arial"/>
          <w:noProof/>
          <w:szCs w:val="22"/>
          <w:u w:val="single"/>
          <w:lang w:val="es-CO" w:eastAsia="es-CO"/>
        </w:rPr>
        <mc:AlternateContent>
          <mc:Choice Requires="wps">
            <w:drawing>
              <wp:anchor distT="0" distB="0" distL="114300" distR="114300" simplePos="0" relativeHeight="251674624" behindDoc="0" locked="0" layoutInCell="1" allowOverlap="1" wp14:anchorId="6C1EEB5F" wp14:editId="782198E6">
                <wp:simplePos x="0" y="0"/>
                <wp:positionH relativeFrom="column">
                  <wp:posOffset>172668</wp:posOffset>
                </wp:positionH>
                <wp:positionV relativeFrom="paragraph">
                  <wp:posOffset>51514</wp:posOffset>
                </wp:positionV>
                <wp:extent cx="5436235" cy="612019"/>
                <wp:effectExtent l="0" t="0" r="12065" b="10795"/>
                <wp:wrapNone/>
                <wp:docPr id="197" name="Cuadro de texto 197"/>
                <wp:cNvGraphicFramePr/>
                <a:graphic xmlns:a="http://schemas.openxmlformats.org/drawingml/2006/main">
                  <a:graphicData uri="http://schemas.microsoft.com/office/word/2010/wordprocessingShape">
                    <wps:wsp>
                      <wps:cNvSpPr txBox="1"/>
                      <wps:spPr>
                        <a:xfrm>
                          <a:off x="0" y="0"/>
                          <a:ext cx="5436235" cy="612019"/>
                        </a:xfrm>
                        <a:prstGeom prst="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4899B2F1" w14:textId="77777777" w:rsidR="007279B0" w:rsidRPr="00D07068" w:rsidRDefault="007279B0" w:rsidP="007279B0">
                            <w:pPr>
                              <w:jc w:val="both"/>
                              <w:rPr>
                                <w:rFonts w:cs="Arial"/>
                                <w:b/>
                                <w:lang w:val="es-MX"/>
                              </w:rPr>
                            </w:pPr>
                            <w:r>
                              <w:rPr>
                                <w:rFonts w:cs="Arial"/>
                                <w:lang w:val="es-MX"/>
                              </w:rPr>
                              <w:t>Se debe formular con la participación de cada dependencia, si la actividad involucra otro proceso y/o dependencia, se debe comunicar al responsable para que esta sea concertada.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EEB5F" id="Cuadro de texto 197" o:spid="_x0000_s1031" type="#_x0000_t202" style="position:absolute;left:0;text-align:left;margin-left:13.6pt;margin-top:4.05pt;width:428.05pt;height:4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" fillcolor="white [3201]" strokecolor="#0070c0" strokeweight="1pt">
                <v:textbox>
                  <w:txbxContent>
                    <w:p w14:paraId="4899B2F1" w14:textId="77777777" w:rsidR="007279B0" w:rsidRPr="00D07068" w:rsidRDefault="007279B0" w:rsidP="007279B0">
                      <w:pPr>
                        <w:jc w:val="both"/>
                        <w:rPr>
                          <w:rFonts w:cs="Arial"/>
                          <w:b/>
                          <w:lang w:val="es-MX"/>
                        </w:rPr>
                      </w:pPr>
                      <w:r>
                        <w:rPr>
                          <w:rFonts w:cs="Arial"/>
                          <w:lang w:val="es-MX"/>
                        </w:rPr>
                        <w:t>Se debe formular con la participación de cada dependencia, si la actividad involucra otro proceso y/o dependencia, se debe comunicar al responsable para que esta sea concertada.</w:t>
                      </w:r>
                    </w:p>
                  </w:txbxContent>
                </v:textbox>
              </v:shape>
            </w:pict>
          </mc:Fallback>
        </mc:AlternateContent>
      </w:r>
    </w:p>
    <w:p w14:paraId="6760BA33" w14:textId="7E995DEC" w:rsidR="007279B0" w:rsidRPr="00FC3C82" w:rsidRDefault="007279B0" w:rsidP="007279B0">
      <w:pPr>
        <w:tabs>
          <w:tab w:val="left" w:pos="180"/>
        </w:tabs>
        <w:jc w:val="both"/>
        <w:rPr>
          <w:rFonts w:cs="Arial"/>
          <w:b/>
          <w:szCs w:val="22"/>
        </w:rPr>
      </w:pPr>
    </w:p>
    <w:p w14:paraId="04D42C8B" w14:textId="77777777" w:rsidR="007279B0" w:rsidRPr="00FC3C82" w:rsidRDefault="007279B0" w:rsidP="007279B0">
      <w:pPr>
        <w:tabs>
          <w:tab w:val="left" w:pos="180"/>
        </w:tabs>
        <w:jc w:val="both"/>
        <w:rPr>
          <w:rFonts w:cs="Arial"/>
          <w:b/>
          <w:szCs w:val="22"/>
        </w:rPr>
      </w:pPr>
    </w:p>
    <w:p w14:paraId="5ABD8731" w14:textId="536290EA" w:rsidR="007279B0" w:rsidRPr="00FC3C82" w:rsidRDefault="007279B0" w:rsidP="007279B0">
      <w:pPr>
        <w:tabs>
          <w:tab w:val="left" w:pos="180"/>
        </w:tabs>
        <w:jc w:val="both"/>
        <w:rPr>
          <w:rFonts w:cs="Arial"/>
          <w:b/>
          <w:szCs w:val="22"/>
        </w:rPr>
      </w:pPr>
    </w:p>
    <w:p w14:paraId="33F85392" w14:textId="77777777" w:rsidR="007279B0" w:rsidRPr="00FC3C82" w:rsidRDefault="007279B0" w:rsidP="007279B0">
      <w:pPr>
        <w:tabs>
          <w:tab w:val="left" w:pos="180"/>
        </w:tabs>
        <w:jc w:val="both"/>
        <w:rPr>
          <w:rFonts w:cs="Arial"/>
          <w:b/>
          <w:szCs w:val="22"/>
        </w:rPr>
      </w:pPr>
      <w:r w:rsidRPr="00FC3C82">
        <w:rPr>
          <w:rFonts w:cs="Arial"/>
          <w:noProof/>
          <w:szCs w:val="22"/>
          <w:u w:val="single"/>
          <w:lang w:val="es-CO" w:eastAsia="es-CO"/>
        </w:rPr>
        <mc:AlternateContent>
          <mc:Choice Requires="wps">
            <w:drawing>
              <wp:anchor distT="0" distB="0" distL="114300" distR="114300" simplePos="0" relativeHeight="251675648" behindDoc="0" locked="0" layoutInCell="1" allowOverlap="1" wp14:anchorId="2F718AD7" wp14:editId="545CA6E8">
                <wp:simplePos x="0" y="0"/>
                <wp:positionH relativeFrom="column">
                  <wp:posOffset>172668</wp:posOffset>
                </wp:positionH>
                <wp:positionV relativeFrom="paragraph">
                  <wp:posOffset>74547</wp:posOffset>
                </wp:positionV>
                <wp:extent cx="5432425" cy="347623"/>
                <wp:effectExtent l="0" t="0" r="15875" b="8255"/>
                <wp:wrapNone/>
                <wp:docPr id="198" name="Cuadro de texto 198"/>
                <wp:cNvGraphicFramePr/>
                <a:graphic xmlns:a="http://schemas.openxmlformats.org/drawingml/2006/main">
                  <a:graphicData uri="http://schemas.microsoft.com/office/word/2010/wordprocessingShape">
                    <wps:wsp>
                      <wps:cNvSpPr txBox="1"/>
                      <wps:spPr>
                        <a:xfrm>
                          <a:off x="0" y="0"/>
                          <a:ext cx="5432425" cy="347623"/>
                        </a:xfrm>
                        <a:prstGeom prst="rect">
                          <a:avLst/>
                        </a:prstGeom>
                        <a:solidFill>
                          <a:schemeClr val="bg1"/>
                        </a:solidFill>
                        <a:ln w="6350">
                          <a:solidFill>
                            <a:srgbClr val="0070C0"/>
                          </a:solidFill>
                        </a:ln>
                      </wps:spPr>
                      <wps:txbx>
                        <w:txbxContent>
                          <w:p w14:paraId="06CEB4B4" w14:textId="33EECF25" w:rsidR="007279B0" w:rsidRPr="00D07068" w:rsidRDefault="007279B0" w:rsidP="007279B0">
                            <w:pPr>
                              <w:jc w:val="both"/>
                              <w:rPr>
                                <w:rFonts w:cs="Arial"/>
                                <w:b/>
                                <w:lang w:val="es-MX"/>
                              </w:rPr>
                            </w:pPr>
                            <w:r>
                              <w:rPr>
                                <w:rFonts w:cs="Arial"/>
                                <w:lang w:val="es-MX"/>
                              </w:rPr>
                              <w:t>Debe ser estratégica</w:t>
                            </w:r>
                            <w:r w:rsidR="002C2CFC">
                              <w:rPr>
                                <w:rFonts w:cs="Arial"/>
                                <w:lang w:val="es-MX"/>
                              </w:rPr>
                              <w:t xml:space="preserve"> (NO</w:t>
                            </w:r>
                            <w:r w:rsidRPr="00B76EBC">
                              <w:rPr>
                                <w:rFonts w:cs="Arial"/>
                                <w:lang w:val="es-MX"/>
                              </w:rPr>
                              <w:t xml:space="preserve"> formular actividades para </w:t>
                            </w:r>
                            <w:r w:rsidR="002C2CFC">
                              <w:rPr>
                                <w:rFonts w:cs="Arial"/>
                                <w:lang w:val="es-MX"/>
                              </w:rPr>
                              <w:t>tareas diarias)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18AD7" id="Cuadro de texto 198" o:spid="_x0000_s1032" type="#_x0000_t202" style="position:absolute;left:0;text-align:left;margin-left:13.6pt;margin-top:5.85pt;width:427.75pt;height:2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" fillcolor="white [3212]" strokecolor="#0070c0" strokeweight=".5pt">
                <v:textbox>
                  <w:txbxContent>
                    <w:p w14:paraId="06CEB4B4" w14:textId="33EECF25" w:rsidR="007279B0" w:rsidRPr="00D07068" w:rsidRDefault="007279B0" w:rsidP="007279B0">
                      <w:pPr>
                        <w:jc w:val="both"/>
                        <w:rPr>
                          <w:rFonts w:cs="Arial"/>
                          <w:b/>
                          <w:lang w:val="es-MX"/>
                        </w:rPr>
                      </w:pPr>
                      <w:r>
                        <w:rPr>
                          <w:rFonts w:cs="Arial"/>
                          <w:lang w:val="es-MX"/>
                        </w:rPr>
                        <w:t>Debe ser estratégica</w:t>
                      </w:r>
                      <w:r w:rsidR="002C2CFC">
                        <w:rPr>
                          <w:rFonts w:cs="Arial"/>
                          <w:lang w:val="es-MX"/>
                        </w:rPr>
                        <w:t xml:space="preserve"> (NO</w:t>
                      </w:r>
                      <w:r w:rsidRPr="00B76EBC">
                        <w:rPr>
                          <w:rFonts w:cs="Arial"/>
                          <w:lang w:val="es-MX"/>
                        </w:rPr>
                        <w:t xml:space="preserve"> formular actividades para </w:t>
                      </w:r>
                      <w:r w:rsidR="002C2CFC">
                        <w:rPr>
                          <w:rFonts w:cs="Arial"/>
                          <w:lang w:val="es-MX"/>
                        </w:rPr>
                        <w:t>tareas diarias)</w:t>
                      </w:r>
                    </w:p>
                  </w:txbxContent>
                </v:textbox>
              </v:shape>
            </w:pict>
          </mc:Fallback>
        </mc:AlternateContent>
      </w:r>
    </w:p>
    <w:p w14:paraId="58AAC9AD" w14:textId="77777777" w:rsidR="007279B0" w:rsidRPr="00FC3C82" w:rsidRDefault="007279B0" w:rsidP="007279B0">
      <w:pPr>
        <w:tabs>
          <w:tab w:val="left" w:pos="180"/>
        </w:tabs>
        <w:jc w:val="both"/>
        <w:rPr>
          <w:rFonts w:cs="Arial"/>
          <w:b/>
          <w:szCs w:val="22"/>
        </w:rPr>
      </w:pPr>
    </w:p>
    <w:p w14:paraId="2B07D02F" w14:textId="3FF100F9" w:rsidR="007279B0" w:rsidRPr="00FC3C82" w:rsidRDefault="007279B0" w:rsidP="007279B0">
      <w:pPr>
        <w:tabs>
          <w:tab w:val="left" w:pos="180"/>
        </w:tabs>
        <w:jc w:val="both"/>
        <w:rPr>
          <w:rFonts w:cs="Arial"/>
          <w:b/>
          <w:szCs w:val="22"/>
        </w:rPr>
      </w:pPr>
    </w:p>
    <w:p w14:paraId="65CA68D9" w14:textId="1BBF3384" w:rsidR="007279B0" w:rsidRPr="00FC3C82" w:rsidRDefault="002C2CFC" w:rsidP="007279B0">
      <w:pPr>
        <w:tabs>
          <w:tab w:val="left" w:pos="180"/>
        </w:tabs>
        <w:jc w:val="both"/>
        <w:rPr>
          <w:rFonts w:cs="Arial"/>
          <w:b/>
          <w:szCs w:val="22"/>
        </w:rPr>
      </w:pPr>
      <w:r w:rsidRPr="00FC3C82">
        <w:rPr>
          <w:rFonts w:cs="Arial"/>
          <w:noProof/>
          <w:szCs w:val="22"/>
          <w:u w:val="single"/>
          <w:lang w:val="es-CO" w:eastAsia="es-CO"/>
        </w:rPr>
        <mc:AlternateContent>
          <mc:Choice Requires="wps">
            <w:drawing>
              <wp:anchor distT="0" distB="0" distL="114300" distR="114300" simplePos="0" relativeHeight="251680768" behindDoc="0" locked="0" layoutInCell="1" allowOverlap="1" wp14:anchorId="636D679F" wp14:editId="1B280982">
                <wp:simplePos x="0" y="0"/>
                <wp:positionH relativeFrom="column">
                  <wp:posOffset>815016</wp:posOffset>
                </wp:positionH>
                <wp:positionV relativeFrom="paragraph">
                  <wp:posOffset>23332</wp:posOffset>
                </wp:positionV>
                <wp:extent cx="4843974" cy="285115"/>
                <wp:effectExtent l="0" t="0" r="7620" b="6985"/>
                <wp:wrapNone/>
                <wp:docPr id="200" name="Cuadro de texto 200"/>
                <wp:cNvGraphicFramePr/>
                <a:graphic xmlns:a="http://schemas.openxmlformats.org/drawingml/2006/main">
                  <a:graphicData uri="http://schemas.microsoft.com/office/word/2010/wordprocessingShape">
                    <wps:wsp>
                      <wps:cNvSpPr txBox="1"/>
                      <wps:spPr>
                        <a:xfrm>
                          <a:off x="0" y="0"/>
                          <a:ext cx="4843974" cy="285115"/>
                        </a:xfrm>
                        <a:prstGeom prst="rect">
                          <a:avLst/>
                        </a:prstGeom>
                        <a:solidFill>
                          <a:schemeClr val="bg1"/>
                        </a:solidFill>
                        <a:ln w="6350">
                          <a:solidFill>
                            <a:srgbClr val="0070C0"/>
                          </a:solidFill>
                        </a:ln>
                      </wps:spPr>
                      <wps:txbx>
                        <w:txbxContent>
                          <w:p w14:paraId="1B910359" w14:textId="77777777" w:rsidR="007279B0" w:rsidRPr="00D07068" w:rsidRDefault="007279B0" w:rsidP="007279B0">
                            <w:pPr>
                              <w:rPr>
                                <w:rFonts w:cs="Arial"/>
                                <w:b/>
                                <w:lang w:val="es-MX"/>
                              </w:rPr>
                            </w:pPr>
                            <w:r>
                              <w:rPr>
                                <w:rFonts w:cs="Arial"/>
                                <w:lang w:val="es-MX"/>
                              </w:rPr>
                              <w:t>Estructurar con un VERBO (infinitivo) + SUJETO + ELEMENTOS ADICIONALES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D679F" id="Cuadro de texto 200" o:spid="_x0000_s1033" type="#_x0000_t202" style="position:absolute;left:0;text-align:left;margin-left:64.15pt;margin-top:1.85pt;width:381.4pt;height:2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" fillcolor="white [3212]" strokecolor="#0070c0" strokeweight=".5pt">
                <v:textbox>
                  <w:txbxContent>
                    <w:p w14:paraId="1B910359" w14:textId="77777777" w:rsidR="007279B0" w:rsidRPr="00D07068" w:rsidRDefault="007279B0" w:rsidP="007279B0">
                      <w:pPr>
                        <w:rPr>
                          <w:rFonts w:cs="Arial"/>
                          <w:b/>
                          <w:lang w:val="es-MX"/>
                        </w:rPr>
                      </w:pPr>
                      <w:r>
                        <w:rPr>
                          <w:rFonts w:cs="Arial"/>
                          <w:lang w:val="es-MX"/>
                        </w:rPr>
                        <w:t>Estructurar con un VERBO (infinitivo) + SUJETO + ELEMENTOS ADICIONALES</w:t>
                      </w:r>
                    </w:p>
                  </w:txbxContent>
                </v:textbox>
              </v:shape>
            </w:pict>
          </mc:Fallback>
        </mc:AlternateContent>
      </w:r>
    </w:p>
    <w:p w14:paraId="21253B81" w14:textId="44C80B38" w:rsidR="007279B0" w:rsidRPr="00FC3C82" w:rsidRDefault="007279B0" w:rsidP="007279B0">
      <w:pPr>
        <w:tabs>
          <w:tab w:val="left" w:pos="180"/>
        </w:tabs>
        <w:jc w:val="both"/>
        <w:rPr>
          <w:rFonts w:cs="Arial"/>
          <w:b/>
          <w:szCs w:val="22"/>
        </w:rPr>
      </w:pPr>
      <w:r w:rsidRPr="00FC3C82">
        <w:rPr>
          <w:rFonts w:cs="Arial"/>
          <w:b/>
          <w:noProof/>
          <w:szCs w:val="22"/>
          <w:lang w:val="es-CO" w:eastAsia="es-CO"/>
        </w:rPr>
        <mc:AlternateContent>
          <mc:Choice Requires="wps">
            <w:drawing>
              <wp:anchor distT="0" distB="0" distL="114300" distR="114300" simplePos="0" relativeHeight="251677696" behindDoc="0" locked="0" layoutInCell="1" allowOverlap="1" wp14:anchorId="18C7D59A" wp14:editId="455A3502">
                <wp:simplePos x="0" y="0"/>
                <wp:positionH relativeFrom="column">
                  <wp:posOffset>894867</wp:posOffset>
                </wp:positionH>
                <wp:positionV relativeFrom="paragraph">
                  <wp:posOffset>57150</wp:posOffset>
                </wp:positionV>
                <wp:extent cx="0" cy="1309421"/>
                <wp:effectExtent l="0" t="0" r="19050" b="24130"/>
                <wp:wrapNone/>
                <wp:docPr id="211" name="Conector recto 211"/>
                <wp:cNvGraphicFramePr/>
                <a:graphic xmlns:a="http://schemas.openxmlformats.org/drawingml/2006/main">
                  <a:graphicData uri="http://schemas.microsoft.com/office/word/2010/wordprocessingShape">
                    <wps:wsp>
                      <wps:cNvCnPr/>
                      <wps:spPr>
                        <a:xfrm>
                          <a:off x="0" y="0"/>
                          <a:ext cx="0" cy="130942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D63DD" id="Conector recto 2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0.45pt,4.5pt" to="70.4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" strokecolor="black [3200]" strokeweight="1pt">
                <v:stroke joinstyle="miter"/>
              </v:line>
            </w:pict>
          </mc:Fallback>
        </mc:AlternateContent>
      </w:r>
    </w:p>
    <w:p w14:paraId="2C688235" w14:textId="77777777" w:rsidR="007279B0" w:rsidRPr="00FC3C82" w:rsidRDefault="007279B0" w:rsidP="007279B0">
      <w:pPr>
        <w:tabs>
          <w:tab w:val="left" w:pos="180"/>
        </w:tabs>
        <w:jc w:val="both"/>
        <w:rPr>
          <w:rFonts w:cs="Arial"/>
          <w:b/>
          <w:szCs w:val="22"/>
        </w:rPr>
      </w:pPr>
      <w:r w:rsidRPr="00FC3C82">
        <w:rPr>
          <w:rFonts w:cs="Arial"/>
          <w:noProof/>
          <w:szCs w:val="22"/>
          <w:u w:val="single"/>
          <w:lang w:val="es-CO" w:eastAsia="es-CO"/>
        </w:rPr>
        <mc:AlternateContent>
          <mc:Choice Requires="wps">
            <w:drawing>
              <wp:anchor distT="0" distB="0" distL="114300" distR="114300" simplePos="0" relativeHeight="251678720" behindDoc="0" locked="0" layoutInCell="1" allowOverlap="1" wp14:anchorId="2B9D07C7" wp14:editId="66DF22C7">
                <wp:simplePos x="0" y="0"/>
                <wp:positionH relativeFrom="column">
                  <wp:posOffset>807458</wp:posOffset>
                </wp:positionH>
                <wp:positionV relativeFrom="paragraph">
                  <wp:posOffset>42088</wp:posOffset>
                </wp:positionV>
                <wp:extent cx="4848225" cy="597005"/>
                <wp:effectExtent l="0" t="0" r="15875" b="12700"/>
                <wp:wrapNone/>
                <wp:docPr id="201" name="Cuadro de texto 201"/>
                <wp:cNvGraphicFramePr/>
                <a:graphic xmlns:a="http://schemas.openxmlformats.org/drawingml/2006/main">
                  <a:graphicData uri="http://schemas.microsoft.com/office/word/2010/wordprocessingShape">
                    <wps:wsp>
                      <wps:cNvSpPr txBox="1"/>
                      <wps:spPr>
                        <a:xfrm>
                          <a:off x="0" y="0"/>
                          <a:ext cx="4848225" cy="597005"/>
                        </a:xfrm>
                        <a:prstGeom prst="rect">
                          <a:avLst/>
                        </a:prstGeom>
                        <a:solidFill>
                          <a:schemeClr val="bg1"/>
                        </a:solidFill>
                        <a:ln w="6350">
                          <a:solidFill>
                            <a:srgbClr val="0070C0"/>
                          </a:solidFill>
                        </a:ln>
                      </wps:spPr>
                      <wps:txbx>
                        <w:txbxContent>
                          <w:p w14:paraId="4503349A" w14:textId="77777777" w:rsidR="007279B0" w:rsidRPr="00D07068" w:rsidRDefault="007279B0" w:rsidP="007279B0">
                            <w:pPr>
                              <w:jc w:val="both"/>
                              <w:rPr>
                                <w:rFonts w:cs="Arial"/>
                                <w:b/>
                                <w:lang w:val="es-MX"/>
                              </w:rPr>
                            </w:pPr>
                            <w:r>
                              <w:rPr>
                                <w:rFonts w:cs="Arial"/>
                                <w:lang w:val="es-MX"/>
                              </w:rPr>
                              <w:t>N</w:t>
                            </w:r>
                            <w:r w:rsidRPr="003733AF">
                              <w:rPr>
                                <w:rFonts w:cs="Arial"/>
                                <w:lang w:val="es-MX"/>
                              </w:rPr>
                              <w:t xml:space="preserve">o utilizar verbos que describen funciones </w:t>
                            </w:r>
                            <w:r>
                              <w:rPr>
                                <w:rFonts w:cs="Arial"/>
                                <w:lang w:val="es-MX"/>
                              </w:rPr>
                              <w:t>como:</w:t>
                            </w:r>
                            <w:r w:rsidRPr="003733AF">
                              <w:rPr>
                                <w:rFonts w:cs="Arial"/>
                                <w:lang w:val="es-MX"/>
                              </w:rPr>
                              <w:t xml:space="preserve"> apoyar, coordinar, orientar, fomentar, participar, promover, gestionar, coadyuvar, etc., </w:t>
                            </w:r>
                            <w:r w:rsidRPr="003733AF">
                              <w:rPr>
                                <w:rFonts w:cs="Arial"/>
                                <w:u w:val="single"/>
                                <w:lang w:val="es-MX"/>
                              </w:rPr>
                              <w:t>debido a que no permiten medir el avance de la acción</w:t>
                            </w:r>
                            <w:r w:rsidRPr="003733AF">
                              <w:rPr>
                                <w:rFonts w:cs="Arial"/>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D07C7" id="Cuadro de texto 201" o:spid="_x0000_s1034" type="#_x0000_t202" style="position:absolute;left:0;text-align:left;margin-left:63.6pt;margin-top:3.3pt;width:381.75pt;height: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" fillcolor="white [3212]" strokecolor="#0070c0" strokeweight=".5pt">
                <v:textbox>
                  <w:txbxContent>
                    <w:p w14:paraId="4503349A" w14:textId="77777777" w:rsidR="007279B0" w:rsidRPr="00D07068" w:rsidRDefault="007279B0" w:rsidP="007279B0">
                      <w:pPr>
                        <w:jc w:val="both"/>
                        <w:rPr>
                          <w:rFonts w:cs="Arial"/>
                          <w:b/>
                          <w:lang w:val="es-MX"/>
                        </w:rPr>
                      </w:pPr>
                      <w:r>
                        <w:rPr>
                          <w:rFonts w:cs="Arial"/>
                          <w:lang w:val="es-MX"/>
                        </w:rPr>
                        <w:t>N</w:t>
                      </w:r>
                      <w:r w:rsidRPr="003733AF">
                        <w:rPr>
                          <w:rFonts w:cs="Arial"/>
                          <w:lang w:val="es-MX"/>
                        </w:rPr>
                        <w:t xml:space="preserve">o utilizar verbos que describen funciones </w:t>
                      </w:r>
                      <w:r>
                        <w:rPr>
                          <w:rFonts w:cs="Arial"/>
                          <w:lang w:val="es-MX"/>
                        </w:rPr>
                        <w:t>como:</w:t>
                      </w:r>
                      <w:r w:rsidRPr="003733AF">
                        <w:rPr>
                          <w:rFonts w:cs="Arial"/>
                          <w:lang w:val="es-MX"/>
                        </w:rPr>
                        <w:t xml:space="preserve"> apoyar, coordinar, orientar, fomentar, participar, promover, gestionar, coadyuvar, etc., </w:t>
                      </w:r>
                      <w:r w:rsidRPr="003733AF">
                        <w:rPr>
                          <w:rFonts w:cs="Arial"/>
                          <w:u w:val="single"/>
                          <w:lang w:val="es-MX"/>
                        </w:rPr>
                        <w:t>debido a que no permiten medir el avance de la acción</w:t>
                      </w:r>
                      <w:r w:rsidRPr="003733AF">
                        <w:rPr>
                          <w:rFonts w:cs="Arial"/>
                          <w:lang w:val="es-MX"/>
                        </w:rPr>
                        <w:t>.</w:t>
                      </w:r>
                    </w:p>
                  </w:txbxContent>
                </v:textbox>
              </v:shape>
            </w:pict>
          </mc:Fallback>
        </mc:AlternateContent>
      </w:r>
    </w:p>
    <w:p w14:paraId="4057E386" w14:textId="77777777" w:rsidR="007279B0" w:rsidRPr="00FC3C82" w:rsidRDefault="007279B0" w:rsidP="007279B0">
      <w:pPr>
        <w:tabs>
          <w:tab w:val="left" w:pos="180"/>
        </w:tabs>
        <w:jc w:val="both"/>
        <w:rPr>
          <w:rFonts w:cs="Arial"/>
          <w:b/>
          <w:szCs w:val="22"/>
        </w:rPr>
      </w:pPr>
    </w:p>
    <w:p w14:paraId="06C07555" w14:textId="77777777" w:rsidR="007279B0" w:rsidRPr="00FC3C82" w:rsidRDefault="007279B0" w:rsidP="007279B0">
      <w:pPr>
        <w:tabs>
          <w:tab w:val="left" w:pos="180"/>
        </w:tabs>
        <w:jc w:val="both"/>
        <w:rPr>
          <w:rFonts w:cs="Arial"/>
          <w:b/>
          <w:szCs w:val="22"/>
        </w:rPr>
      </w:pPr>
    </w:p>
    <w:p w14:paraId="2061F5B4" w14:textId="77777777" w:rsidR="007279B0" w:rsidRPr="00FC3C82" w:rsidRDefault="007279B0" w:rsidP="007279B0">
      <w:pPr>
        <w:tabs>
          <w:tab w:val="left" w:pos="180"/>
        </w:tabs>
        <w:jc w:val="both"/>
        <w:rPr>
          <w:rFonts w:cs="Arial"/>
          <w:b/>
          <w:szCs w:val="22"/>
        </w:rPr>
      </w:pPr>
    </w:p>
    <w:p w14:paraId="691BBA3A" w14:textId="77777777" w:rsidR="007279B0" w:rsidRPr="00FC3C82" w:rsidRDefault="007279B0" w:rsidP="007279B0">
      <w:pPr>
        <w:tabs>
          <w:tab w:val="left" w:pos="180"/>
        </w:tabs>
        <w:jc w:val="both"/>
        <w:rPr>
          <w:rFonts w:cs="Arial"/>
          <w:b/>
          <w:szCs w:val="22"/>
        </w:rPr>
      </w:pPr>
      <w:r w:rsidRPr="00FC3C82">
        <w:rPr>
          <w:rFonts w:cs="Arial"/>
          <w:noProof/>
          <w:szCs w:val="22"/>
          <w:u w:val="single"/>
          <w:lang w:val="es-CO" w:eastAsia="es-CO"/>
        </w:rPr>
        <mc:AlternateContent>
          <mc:Choice Requires="wps">
            <w:drawing>
              <wp:anchor distT="0" distB="0" distL="114300" distR="114300" simplePos="0" relativeHeight="251679744" behindDoc="0" locked="0" layoutInCell="1" allowOverlap="1" wp14:anchorId="30069946" wp14:editId="0832D4BF">
                <wp:simplePos x="0" y="0"/>
                <wp:positionH relativeFrom="column">
                  <wp:posOffset>815340</wp:posOffset>
                </wp:positionH>
                <wp:positionV relativeFrom="paragraph">
                  <wp:posOffset>30480</wp:posOffset>
                </wp:positionV>
                <wp:extent cx="4848225" cy="270662"/>
                <wp:effectExtent l="0" t="0" r="28575" b="15240"/>
                <wp:wrapNone/>
                <wp:docPr id="202" name="Cuadro de texto 202"/>
                <wp:cNvGraphicFramePr/>
                <a:graphic xmlns:a="http://schemas.openxmlformats.org/drawingml/2006/main">
                  <a:graphicData uri="http://schemas.microsoft.com/office/word/2010/wordprocessingShape">
                    <wps:wsp>
                      <wps:cNvSpPr txBox="1"/>
                      <wps:spPr>
                        <a:xfrm>
                          <a:off x="0" y="0"/>
                          <a:ext cx="4848225" cy="270662"/>
                        </a:xfrm>
                        <a:prstGeom prst="rect">
                          <a:avLst/>
                        </a:prstGeom>
                        <a:solidFill>
                          <a:schemeClr val="bg1"/>
                        </a:solidFill>
                        <a:ln w="6350">
                          <a:solidFill>
                            <a:srgbClr val="0070C0"/>
                          </a:solidFill>
                        </a:ln>
                      </wps:spPr>
                      <wps:txbx>
                        <w:txbxContent>
                          <w:p w14:paraId="228D9D61" w14:textId="77777777" w:rsidR="007279B0" w:rsidRPr="003F7368" w:rsidRDefault="007279B0" w:rsidP="007279B0">
                            <w:pPr>
                              <w:jc w:val="both"/>
                              <w:rPr>
                                <w:rFonts w:cs="Arial"/>
                                <w:lang w:val="es-MX"/>
                              </w:rPr>
                            </w:pPr>
                            <w:r w:rsidRPr="003F7368">
                              <w:rPr>
                                <w:rFonts w:cs="Arial"/>
                                <w:lang w:val="es-MX"/>
                              </w:rPr>
                              <w:t>Sujeto: objeto sobre el cual recae la 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69946" id="Cuadro de texto 202" o:spid="_x0000_s1035" type="#_x0000_t202" style="position:absolute;left:0;text-align:left;margin-left:64.2pt;margin-top:2.4pt;width:381.75pt;height:2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" fillcolor="white [3212]" strokecolor="#0070c0" strokeweight=".5pt">
                <v:textbox>
                  <w:txbxContent>
                    <w:p w14:paraId="228D9D61" w14:textId="77777777" w:rsidR="007279B0" w:rsidRPr="003F7368" w:rsidRDefault="007279B0" w:rsidP="007279B0">
                      <w:pPr>
                        <w:jc w:val="both"/>
                        <w:rPr>
                          <w:rFonts w:cs="Arial"/>
                          <w:lang w:val="es-MX"/>
                        </w:rPr>
                      </w:pPr>
                      <w:r w:rsidRPr="003F7368">
                        <w:rPr>
                          <w:rFonts w:cs="Arial"/>
                          <w:lang w:val="es-MX"/>
                        </w:rPr>
                        <w:t>Sujeto: objeto sobre el cual recae la acción.</w:t>
                      </w:r>
                    </w:p>
                  </w:txbxContent>
                </v:textbox>
              </v:shape>
            </w:pict>
          </mc:Fallback>
        </mc:AlternateContent>
      </w:r>
    </w:p>
    <w:p w14:paraId="67C439FB" w14:textId="77777777" w:rsidR="007279B0" w:rsidRPr="00FC3C82" w:rsidRDefault="007279B0" w:rsidP="007279B0">
      <w:pPr>
        <w:tabs>
          <w:tab w:val="left" w:pos="180"/>
        </w:tabs>
        <w:jc w:val="both"/>
        <w:rPr>
          <w:rFonts w:cs="Arial"/>
          <w:b/>
          <w:szCs w:val="22"/>
        </w:rPr>
      </w:pPr>
    </w:p>
    <w:p w14:paraId="6DF13623" w14:textId="77777777" w:rsidR="007279B0" w:rsidRPr="00FC3C82" w:rsidRDefault="007279B0" w:rsidP="007279B0">
      <w:pPr>
        <w:tabs>
          <w:tab w:val="left" w:pos="180"/>
        </w:tabs>
        <w:jc w:val="both"/>
        <w:rPr>
          <w:rFonts w:cs="Arial"/>
          <w:b/>
          <w:szCs w:val="22"/>
        </w:rPr>
      </w:pPr>
      <w:r w:rsidRPr="00FC3C82">
        <w:rPr>
          <w:rFonts w:cs="Arial"/>
          <w:noProof/>
          <w:szCs w:val="22"/>
          <w:u w:val="single"/>
          <w:lang w:val="es-CO" w:eastAsia="es-CO"/>
        </w:rPr>
        <mc:AlternateContent>
          <mc:Choice Requires="wps">
            <w:drawing>
              <wp:anchor distT="0" distB="0" distL="114300" distR="114300" simplePos="0" relativeHeight="251681792" behindDoc="0" locked="0" layoutInCell="1" allowOverlap="1" wp14:anchorId="21184D59" wp14:editId="1BBDCFEB">
                <wp:simplePos x="0" y="0"/>
                <wp:positionH relativeFrom="column">
                  <wp:posOffset>474949</wp:posOffset>
                </wp:positionH>
                <wp:positionV relativeFrom="paragraph">
                  <wp:posOffset>53016</wp:posOffset>
                </wp:positionV>
                <wp:extent cx="5190259" cy="256938"/>
                <wp:effectExtent l="0" t="0" r="17145" b="10160"/>
                <wp:wrapNone/>
                <wp:docPr id="203" name="Cuadro de texto 203"/>
                <wp:cNvGraphicFramePr/>
                <a:graphic xmlns:a="http://schemas.openxmlformats.org/drawingml/2006/main">
                  <a:graphicData uri="http://schemas.microsoft.com/office/word/2010/wordprocessingShape">
                    <wps:wsp>
                      <wps:cNvSpPr txBox="1"/>
                      <wps:spPr>
                        <a:xfrm>
                          <a:off x="0" y="0"/>
                          <a:ext cx="5190259" cy="256938"/>
                        </a:xfrm>
                        <a:prstGeom prst="rect">
                          <a:avLst/>
                        </a:prstGeom>
                        <a:solidFill>
                          <a:schemeClr val="bg1"/>
                        </a:solidFill>
                        <a:ln w="6350">
                          <a:solidFill>
                            <a:srgbClr val="0070C0"/>
                          </a:solidFill>
                        </a:ln>
                      </wps:spPr>
                      <wps:txbx>
                        <w:txbxContent>
                          <w:p w14:paraId="51D19AD9" w14:textId="77777777" w:rsidR="007279B0" w:rsidRPr="003F7368" w:rsidRDefault="007279B0" w:rsidP="007279B0">
                            <w:pPr>
                              <w:jc w:val="both"/>
                              <w:rPr>
                                <w:rFonts w:cs="Arial"/>
                                <w:lang w:val="es-MX"/>
                              </w:rPr>
                            </w:pPr>
                            <w:r w:rsidRPr="003F7368">
                              <w:rPr>
                                <w:rFonts w:cs="Arial"/>
                                <w:lang w:val="es-MX"/>
                              </w:rPr>
                              <w:t>Elementos adicionales: Describe el contexto en que se desarrollará la 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84D59" id="Cuadro de texto 203" o:spid="_x0000_s1036" type="#_x0000_t202" style="position:absolute;left:0;text-align:left;margin-left:37.4pt;margin-top:4.15pt;width:408.7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" fillcolor="white [3212]" strokecolor="#0070c0" strokeweight=".5pt">
                <v:textbox>
                  <w:txbxContent>
                    <w:p w14:paraId="51D19AD9" w14:textId="77777777" w:rsidR="007279B0" w:rsidRPr="003F7368" w:rsidRDefault="007279B0" w:rsidP="007279B0">
                      <w:pPr>
                        <w:jc w:val="both"/>
                        <w:rPr>
                          <w:rFonts w:cs="Arial"/>
                          <w:lang w:val="es-MX"/>
                        </w:rPr>
                      </w:pPr>
                      <w:r w:rsidRPr="003F7368">
                        <w:rPr>
                          <w:rFonts w:cs="Arial"/>
                          <w:lang w:val="es-MX"/>
                        </w:rPr>
                        <w:t>Elementos adicionales: Describe el contexto en que se desarrollará la acción.</w:t>
                      </w:r>
                    </w:p>
                  </w:txbxContent>
                </v:textbox>
              </v:shape>
            </w:pict>
          </mc:Fallback>
        </mc:AlternateContent>
      </w:r>
    </w:p>
    <w:p w14:paraId="59B6C264" w14:textId="77777777" w:rsidR="007279B0" w:rsidRPr="00FC3C82" w:rsidRDefault="007279B0" w:rsidP="007279B0">
      <w:pPr>
        <w:tabs>
          <w:tab w:val="left" w:pos="180"/>
        </w:tabs>
        <w:jc w:val="both"/>
        <w:rPr>
          <w:rFonts w:cs="Arial"/>
          <w:b/>
          <w:szCs w:val="22"/>
        </w:rPr>
      </w:pPr>
    </w:p>
    <w:p w14:paraId="534C62E6" w14:textId="59322B41" w:rsidR="007279B0" w:rsidRPr="00FC3C82" w:rsidRDefault="007279B0" w:rsidP="007279B0">
      <w:pPr>
        <w:tabs>
          <w:tab w:val="left" w:pos="180"/>
        </w:tabs>
        <w:jc w:val="both"/>
        <w:rPr>
          <w:rFonts w:cs="Arial"/>
          <w:b/>
          <w:szCs w:val="22"/>
        </w:rPr>
      </w:pPr>
      <w:r w:rsidRPr="00FC3C82">
        <w:rPr>
          <w:rFonts w:cs="Arial"/>
          <w:noProof/>
          <w:szCs w:val="22"/>
          <w:u w:val="single"/>
          <w:lang w:val="es-CO" w:eastAsia="es-CO"/>
        </w:rPr>
        <mc:AlternateContent>
          <mc:Choice Requires="wps">
            <w:drawing>
              <wp:anchor distT="0" distB="0" distL="114300" distR="114300" simplePos="0" relativeHeight="251676672" behindDoc="0" locked="0" layoutInCell="1" allowOverlap="1" wp14:anchorId="35066148" wp14:editId="0F00C6BC">
                <wp:simplePos x="0" y="0"/>
                <wp:positionH relativeFrom="column">
                  <wp:posOffset>172778</wp:posOffset>
                </wp:positionH>
                <wp:positionV relativeFrom="paragraph">
                  <wp:posOffset>64135</wp:posOffset>
                </wp:positionV>
                <wp:extent cx="5067300" cy="285115"/>
                <wp:effectExtent l="0" t="0" r="19050" b="19685"/>
                <wp:wrapNone/>
                <wp:docPr id="204" name="Cuadro de texto 204"/>
                <wp:cNvGraphicFramePr/>
                <a:graphic xmlns:a="http://schemas.openxmlformats.org/drawingml/2006/main">
                  <a:graphicData uri="http://schemas.microsoft.com/office/word/2010/wordprocessingShape">
                    <wps:wsp>
                      <wps:cNvSpPr txBox="1"/>
                      <wps:spPr>
                        <a:xfrm>
                          <a:off x="0" y="0"/>
                          <a:ext cx="5067300" cy="285115"/>
                        </a:xfrm>
                        <a:prstGeom prst="rect">
                          <a:avLst/>
                        </a:prstGeom>
                        <a:solidFill>
                          <a:schemeClr val="bg1"/>
                        </a:solidFill>
                        <a:ln w="6350">
                          <a:solidFill>
                            <a:srgbClr val="0070C0"/>
                          </a:solidFill>
                        </a:ln>
                      </wps:spPr>
                      <wps:txbx>
                        <w:txbxContent>
                          <w:p w14:paraId="198EC003" w14:textId="77777777" w:rsidR="007279B0" w:rsidRPr="00D07068" w:rsidRDefault="007279B0" w:rsidP="007279B0">
                            <w:pPr>
                              <w:rPr>
                                <w:rFonts w:cs="Arial"/>
                                <w:b/>
                                <w:lang w:val="es-MX"/>
                              </w:rPr>
                            </w:pPr>
                            <w:r>
                              <w:rPr>
                                <w:rFonts w:cs="Arial"/>
                                <w:lang w:val="es-MX"/>
                              </w:rPr>
                              <w:t xml:space="preserve">Definir </w:t>
                            </w:r>
                            <w:r w:rsidRPr="009E6A13">
                              <w:rPr>
                                <w:rFonts w:cs="Arial"/>
                                <w:lang w:val="es-MX"/>
                              </w:rPr>
                              <w:t>fecha de ejecución.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66148" id="Cuadro de texto 204" o:spid="_x0000_s1037" type="#_x0000_t202" style="position:absolute;left:0;text-align:left;margin-left:13.6pt;margin-top:5.05pt;width:399pt;height:2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" fillcolor="white [3212]" strokecolor="#0070c0" strokeweight=".5pt">
                <v:textbox>
                  <w:txbxContent>
                    <w:p w14:paraId="198EC003" w14:textId="77777777" w:rsidR="007279B0" w:rsidRPr="00D07068" w:rsidRDefault="007279B0" w:rsidP="007279B0">
                      <w:pPr>
                        <w:rPr>
                          <w:rFonts w:cs="Arial"/>
                          <w:b/>
                          <w:lang w:val="es-MX"/>
                        </w:rPr>
                      </w:pPr>
                      <w:r>
                        <w:rPr>
                          <w:rFonts w:cs="Arial"/>
                          <w:lang w:val="es-MX"/>
                        </w:rPr>
                        <w:t xml:space="preserve">Definir </w:t>
                      </w:r>
                      <w:r w:rsidRPr="009E6A13">
                        <w:rPr>
                          <w:rFonts w:cs="Arial"/>
                          <w:lang w:val="es-MX"/>
                        </w:rPr>
                        <w:t>fecha de ejecución.</w:t>
                      </w:r>
                    </w:p>
                  </w:txbxContent>
                </v:textbox>
              </v:shape>
            </w:pict>
          </mc:Fallback>
        </mc:AlternateContent>
      </w:r>
    </w:p>
    <w:p w14:paraId="347AF2F6" w14:textId="77777777" w:rsidR="007279B0" w:rsidRPr="00FC3C82" w:rsidRDefault="007279B0" w:rsidP="007279B0">
      <w:pPr>
        <w:tabs>
          <w:tab w:val="left" w:pos="180"/>
        </w:tabs>
        <w:jc w:val="both"/>
        <w:rPr>
          <w:rFonts w:cs="Arial"/>
          <w:b/>
          <w:szCs w:val="22"/>
        </w:rPr>
      </w:pPr>
    </w:p>
    <w:p w14:paraId="6543B721" w14:textId="654A27D0" w:rsidR="007279B0" w:rsidRPr="00FC3C82" w:rsidRDefault="007279B0" w:rsidP="007279B0">
      <w:pPr>
        <w:jc w:val="both"/>
        <w:rPr>
          <w:rFonts w:cs="Arial"/>
          <w:b/>
          <w:szCs w:val="22"/>
        </w:rPr>
      </w:pPr>
    </w:p>
    <w:p w14:paraId="71D56133" w14:textId="04296E0A" w:rsidR="007279B0" w:rsidRPr="004B083B" w:rsidRDefault="00A528AD" w:rsidP="007279B0">
      <w:pPr>
        <w:jc w:val="both"/>
        <w:rPr>
          <w:rFonts w:cs="Arial"/>
          <w:b/>
          <w:szCs w:val="22"/>
          <w:u w:val="single"/>
        </w:rPr>
      </w:pPr>
      <w:r w:rsidRPr="004B083B">
        <w:rPr>
          <w:rFonts w:cs="Arial"/>
          <w:b/>
          <w:szCs w:val="22"/>
          <w:u w:val="single"/>
        </w:rPr>
        <w:t xml:space="preserve"> 3. FORMULAR INDICADORES </w:t>
      </w:r>
    </w:p>
    <w:p w14:paraId="446F3566" w14:textId="77777777" w:rsidR="00A528AD" w:rsidRPr="00FC3C82" w:rsidRDefault="00A528AD" w:rsidP="007279B0">
      <w:pPr>
        <w:jc w:val="both"/>
        <w:rPr>
          <w:rFonts w:cs="Arial"/>
          <w:b/>
          <w:szCs w:val="22"/>
        </w:rPr>
      </w:pPr>
    </w:p>
    <w:p w14:paraId="21FED72B" w14:textId="77777777" w:rsidR="007279B0" w:rsidRPr="00FC3C82" w:rsidRDefault="007279B0" w:rsidP="007279B0">
      <w:pPr>
        <w:jc w:val="both"/>
        <w:rPr>
          <w:rFonts w:cs="Arial"/>
          <w:szCs w:val="22"/>
        </w:rPr>
      </w:pPr>
      <w:r w:rsidRPr="00FC3C82">
        <w:rPr>
          <w:rFonts w:cs="Arial"/>
          <w:szCs w:val="22"/>
        </w:rPr>
        <w:t>Los indicadores</w:t>
      </w:r>
      <w:r w:rsidRPr="00FC3C82">
        <w:rPr>
          <w:rStyle w:val="Refdenotaalpie"/>
          <w:rFonts w:cs="Arial"/>
          <w:szCs w:val="22"/>
        </w:rPr>
        <w:footnoteReference w:id="1"/>
      </w:r>
      <w:r w:rsidRPr="00FC3C82">
        <w:rPr>
          <w:rFonts w:cs="Arial"/>
          <w:szCs w:val="22"/>
        </w:rPr>
        <w:t xml:space="preserve"> son insumos necesarios para realizar seguimiento y evaluación, entendiéndose por seguimiento la verificación continua en el tiempo de información que permite conocer el progreso de un objetivo específico, sin que conlleve al análisis de casualidad, situación que si se contempla en la evaluación.</w:t>
      </w:r>
    </w:p>
    <w:p w14:paraId="489146FD" w14:textId="77777777" w:rsidR="007279B0" w:rsidRPr="00FC3C82" w:rsidRDefault="007279B0" w:rsidP="007279B0">
      <w:pPr>
        <w:jc w:val="both"/>
        <w:rPr>
          <w:rFonts w:cs="Arial"/>
          <w:szCs w:val="22"/>
        </w:rPr>
      </w:pPr>
    </w:p>
    <w:p w14:paraId="085D44DC" w14:textId="77777777" w:rsidR="007279B0" w:rsidRPr="00FC3C82" w:rsidRDefault="007279B0" w:rsidP="007279B0">
      <w:pPr>
        <w:spacing w:before="94"/>
        <w:jc w:val="both"/>
        <w:rPr>
          <w:rFonts w:cs="Arial"/>
          <w:szCs w:val="22"/>
        </w:rPr>
      </w:pPr>
      <w:r w:rsidRPr="00FC3C82">
        <w:rPr>
          <w:rFonts w:cs="Arial"/>
          <w:noProof/>
        </w:rPr>
        <w:lastRenderedPageBreak/>
        <w:drawing>
          <wp:anchor distT="0" distB="0" distL="114300" distR="114300" simplePos="0" relativeHeight="251692032" behindDoc="1" locked="0" layoutInCell="1" allowOverlap="1" wp14:anchorId="2762DD17" wp14:editId="16C88636">
            <wp:simplePos x="0" y="0"/>
            <wp:positionH relativeFrom="column">
              <wp:posOffset>5715</wp:posOffset>
            </wp:positionH>
            <wp:positionV relativeFrom="paragraph">
              <wp:posOffset>75565</wp:posOffset>
            </wp:positionV>
            <wp:extent cx="266700" cy="266700"/>
            <wp:effectExtent l="0" t="0" r="0" b="0"/>
            <wp:wrapThrough wrapText="bothSides">
              <wp:wrapPolygon edited="0">
                <wp:start x="6171" y="0"/>
                <wp:lineTo x="0" y="16971"/>
                <wp:lineTo x="0" y="20057"/>
                <wp:lineTo x="20057" y="20057"/>
                <wp:lineTo x="20057" y="16971"/>
                <wp:lineTo x="13886" y="0"/>
                <wp:lineTo x="6171" y="0"/>
              </wp:wrapPolygon>
            </wp:wrapThrough>
            <wp:docPr id="30" name="Imagen 30" descr="alerta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rta icono grati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3C82">
        <w:rPr>
          <w:rFonts w:cs="Arial"/>
          <w:szCs w:val="22"/>
        </w:rPr>
        <w:t>Antes de construir cualquier tipo de indicador, es absolutamente necesario tener claridad sobre las definiciones estratégicas básicas de la organización: misión, visión, objetivos estratégicos, estrategias y plan de acción, así como el haber realizado una planificación estratégica que le permitirá servir de eje rector durante el desarrollo de los objetivos de los programas establecidos por la entidad y en consecuencia de los indicadores evaluadores del progreso y el avance de la gestión. Es importante tener en cuenta que esta construcción parte desde el proceso de direccionamiento estratégico, así como de los objetivos y resultados de los procesos, dado que cualquier indicador debe responder al cumplimiento del plan de acción de la entidad, permitiéndonos estar al tanto del grado de cumplimiento de esos objetivos previamente definidos.</w:t>
      </w:r>
    </w:p>
    <w:p w14:paraId="7D276371" w14:textId="77777777" w:rsidR="007279B0" w:rsidRPr="00FC3C82" w:rsidRDefault="007279B0" w:rsidP="007279B0">
      <w:pPr>
        <w:jc w:val="both"/>
        <w:rPr>
          <w:rFonts w:cs="Arial"/>
          <w:szCs w:val="22"/>
        </w:rPr>
      </w:pPr>
      <w:r w:rsidRPr="00FC3C82">
        <w:rPr>
          <w:rFonts w:cs="Arial"/>
          <w:noProof/>
        </w:rPr>
        <w:drawing>
          <wp:anchor distT="0" distB="0" distL="114300" distR="114300" simplePos="0" relativeHeight="251691008" behindDoc="1" locked="0" layoutInCell="1" allowOverlap="1" wp14:anchorId="25D18AB4" wp14:editId="72C2E0FF">
            <wp:simplePos x="0" y="0"/>
            <wp:positionH relativeFrom="column">
              <wp:posOffset>5715</wp:posOffset>
            </wp:positionH>
            <wp:positionV relativeFrom="paragraph">
              <wp:posOffset>152400</wp:posOffset>
            </wp:positionV>
            <wp:extent cx="285750" cy="285750"/>
            <wp:effectExtent l="0" t="0" r="0" b="0"/>
            <wp:wrapThrough wrapText="bothSides">
              <wp:wrapPolygon edited="0">
                <wp:start x="7200" y="0"/>
                <wp:lineTo x="0" y="15840"/>
                <wp:lineTo x="0" y="20160"/>
                <wp:lineTo x="20160" y="20160"/>
                <wp:lineTo x="20160" y="15840"/>
                <wp:lineTo x="12960" y="0"/>
                <wp:lineTo x="7200" y="0"/>
              </wp:wrapPolygon>
            </wp:wrapThrough>
            <wp:docPr id="29" name="Imagen 29" descr="alerta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rta icono grati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1ED6BE" w14:textId="77777777" w:rsidR="007279B0" w:rsidRDefault="007279B0" w:rsidP="007279B0">
      <w:pPr>
        <w:jc w:val="both"/>
        <w:rPr>
          <w:rFonts w:cs="Arial"/>
          <w:lang w:val="es-CO" w:eastAsia="es-CO"/>
        </w:rPr>
      </w:pPr>
      <w:r>
        <w:rPr>
          <w:rFonts w:cs="Arial"/>
          <w:lang w:val="es-CO" w:eastAsia="es-CO"/>
        </w:rPr>
        <w:tab/>
      </w:r>
      <w:r w:rsidRPr="00FC3C82">
        <w:rPr>
          <w:rFonts w:cs="Arial"/>
          <w:lang w:val="es-CO" w:eastAsia="es-CO"/>
        </w:rPr>
        <w:t xml:space="preserve">En la mayoría de los casos se está midiendo lo que es sencillo de medir, pero </w:t>
      </w:r>
      <w:r w:rsidRPr="00FC3C82">
        <w:rPr>
          <w:rFonts w:cs="Arial"/>
          <w:u w:val="single"/>
          <w:lang w:val="es-CO" w:eastAsia="es-CO"/>
        </w:rPr>
        <w:t xml:space="preserve">no </w:t>
      </w:r>
      <w:r>
        <w:rPr>
          <w:rFonts w:cs="Arial"/>
          <w:u w:val="single"/>
          <w:lang w:val="es-CO" w:eastAsia="es-CO"/>
        </w:rPr>
        <w:tab/>
      </w:r>
      <w:r w:rsidRPr="00FC3C82">
        <w:rPr>
          <w:rFonts w:cs="Arial"/>
          <w:u w:val="single"/>
          <w:lang w:val="es-CO" w:eastAsia="es-CO"/>
        </w:rPr>
        <w:t>precisamente lo más significativo</w:t>
      </w:r>
      <w:r w:rsidRPr="00FC3C82">
        <w:rPr>
          <w:rFonts w:cs="Arial"/>
          <w:lang w:val="es-CO" w:eastAsia="es-CO"/>
        </w:rPr>
        <w:t>, entre otras cosas porque se desconoce el cómo</w:t>
      </w:r>
    </w:p>
    <w:p w14:paraId="1921180F" w14:textId="77777777" w:rsidR="007279B0" w:rsidRPr="00FC3C82" w:rsidRDefault="007279B0" w:rsidP="007279B0">
      <w:pPr>
        <w:jc w:val="both"/>
        <w:rPr>
          <w:rFonts w:cs="Arial"/>
          <w:lang w:val="es-CO" w:eastAsia="es-CO"/>
        </w:rPr>
      </w:pPr>
      <w:r>
        <w:rPr>
          <w:rFonts w:cs="Arial"/>
          <w:lang w:val="es-CO" w:eastAsia="es-CO"/>
        </w:rPr>
        <w:tab/>
      </w:r>
      <w:r w:rsidRPr="00FC3C82">
        <w:rPr>
          <w:rFonts w:cs="Arial"/>
          <w:lang w:val="es-CO" w:eastAsia="es-CO"/>
        </w:rPr>
        <w:t xml:space="preserve">medirlo. Por ello, es necesario tener en cuenta estas premisas antes de decidir sobre </w:t>
      </w:r>
      <w:r>
        <w:rPr>
          <w:rFonts w:cs="Arial"/>
          <w:lang w:val="es-CO" w:eastAsia="es-CO"/>
        </w:rPr>
        <w:tab/>
      </w:r>
      <w:r w:rsidRPr="00FC3C82">
        <w:rPr>
          <w:rFonts w:cs="Arial"/>
          <w:lang w:val="es-CO" w:eastAsia="es-CO"/>
        </w:rPr>
        <w:t xml:space="preserve">que medir y por ende cuáles indicadores utilizar: </w:t>
      </w:r>
    </w:p>
    <w:p w14:paraId="25A4B39E" w14:textId="77777777" w:rsidR="007279B0" w:rsidRPr="00FC3C82" w:rsidRDefault="007279B0" w:rsidP="007279B0">
      <w:pPr>
        <w:jc w:val="both"/>
        <w:rPr>
          <w:rFonts w:cs="Arial"/>
          <w:lang w:val="es-CO" w:eastAsia="es-CO"/>
        </w:rPr>
      </w:pPr>
      <w:r w:rsidRPr="00FC3C82">
        <w:rPr>
          <w:rFonts w:cs="Arial"/>
          <w:noProof/>
        </w:rPr>
        <w:drawing>
          <wp:anchor distT="0" distB="0" distL="114300" distR="114300" simplePos="0" relativeHeight="251693056" behindDoc="1" locked="0" layoutInCell="1" allowOverlap="1" wp14:anchorId="393E8D06" wp14:editId="2FB4F8B8">
            <wp:simplePos x="0" y="0"/>
            <wp:positionH relativeFrom="column">
              <wp:posOffset>5715</wp:posOffset>
            </wp:positionH>
            <wp:positionV relativeFrom="paragraph">
              <wp:posOffset>93980</wp:posOffset>
            </wp:positionV>
            <wp:extent cx="285750" cy="285750"/>
            <wp:effectExtent l="0" t="0" r="0" b="0"/>
            <wp:wrapTight wrapText="bothSides">
              <wp:wrapPolygon edited="0">
                <wp:start x="7200" y="0"/>
                <wp:lineTo x="0" y="15840"/>
                <wp:lineTo x="0" y="20160"/>
                <wp:lineTo x="20160" y="20160"/>
                <wp:lineTo x="20160" y="15840"/>
                <wp:lineTo x="12960" y="0"/>
                <wp:lineTo x="7200" y="0"/>
              </wp:wrapPolygon>
            </wp:wrapTight>
            <wp:docPr id="32" name="Imagen 32" descr="alerta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rta icono grati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8B88C5" w14:textId="77777777" w:rsidR="007279B0" w:rsidRPr="00FC3C82" w:rsidRDefault="007279B0" w:rsidP="007279B0">
      <w:pPr>
        <w:jc w:val="both"/>
        <w:rPr>
          <w:rFonts w:cs="Arial"/>
          <w:lang w:val="es-CO" w:eastAsia="es-CO"/>
        </w:rPr>
      </w:pPr>
      <w:r>
        <w:rPr>
          <w:rFonts w:cs="Arial"/>
          <w:lang w:val="es-CO" w:eastAsia="es-CO"/>
        </w:rPr>
        <w:tab/>
      </w:r>
      <w:r w:rsidRPr="00FC3C82">
        <w:rPr>
          <w:rFonts w:cs="Arial"/>
          <w:lang w:val="es-CO" w:eastAsia="es-CO"/>
        </w:rPr>
        <w:t xml:space="preserve">Es preciso tener en cuenta la diferencia entre un dato y el término indicador, para esta </w:t>
      </w:r>
      <w:r>
        <w:rPr>
          <w:rFonts w:cs="Arial"/>
          <w:lang w:val="es-CO" w:eastAsia="es-CO"/>
        </w:rPr>
        <w:tab/>
      </w:r>
      <w:r w:rsidRPr="00FC3C82">
        <w:rPr>
          <w:rFonts w:cs="Arial"/>
          <w:lang w:val="es-CO" w:eastAsia="es-CO"/>
        </w:rPr>
        <w:t xml:space="preserve">diferenciación se estable que: </w:t>
      </w:r>
    </w:p>
    <w:p w14:paraId="160AB547" w14:textId="77777777" w:rsidR="007279B0" w:rsidRPr="00FC3C82" w:rsidRDefault="007279B0" w:rsidP="007279B0">
      <w:pPr>
        <w:autoSpaceDE w:val="0"/>
        <w:autoSpaceDN w:val="0"/>
        <w:adjustRightInd w:val="0"/>
        <w:spacing w:line="221" w:lineRule="atLeast"/>
        <w:jc w:val="both"/>
        <w:rPr>
          <w:rFonts w:cs="Arial"/>
          <w:lang w:val="es-CO" w:eastAsia="es-CO"/>
        </w:rPr>
      </w:pPr>
    </w:p>
    <w:p w14:paraId="33D911C0" w14:textId="77777777" w:rsidR="007279B0" w:rsidRPr="00FC3C82" w:rsidRDefault="007279B0" w:rsidP="007279B0">
      <w:pPr>
        <w:pStyle w:val="Prrafodelista"/>
        <w:numPr>
          <w:ilvl w:val="0"/>
          <w:numId w:val="12"/>
        </w:numPr>
        <w:autoSpaceDE w:val="0"/>
        <w:autoSpaceDN w:val="0"/>
        <w:adjustRightInd w:val="0"/>
        <w:spacing w:line="221" w:lineRule="atLeast"/>
        <w:contextualSpacing/>
        <w:jc w:val="both"/>
        <w:rPr>
          <w:rFonts w:cs="Arial"/>
          <w:sz w:val="20"/>
          <w:lang w:val="es-CO" w:eastAsia="es-CO"/>
        </w:rPr>
      </w:pPr>
      <w:r w:rsidRPr="00FC3C82">
        <w:rPr>
          <w:rFonts w:cs="Arial"/>
          <w:sz w:val="20"/>
          <w:lang w:val="es-CO" w:eastAsia="es-CO"/>
        </w:rPr>
        <w:t>Un indicador es una medición ordinal que tiene siempre una dirección o rumbo esperado.</w:t>
      </w:r>
    </w:p>
    <w:p w14:paraId="298ACBFE" w14:textId="77777777" w:rsidR="007279B0" w:rsidRPr="00FC3C82" w:rsidRDefault="007279B0" w:rsidP="007279B0">
      <w:pPr>
        <w:pStyle w:val="Prrafodelista"/>
        <w:autoSpaceDE w:val="0"/>
        <w:autoSpaceDN w:val="0"/>
        <w:adjustRightInd w:val="0"/>
        <w:spacing w:line="221" w:lineRule="atLeast"/>
        <w:ind w:left="720"/>
        <w:contextualSpacing/>
        <w:jc w:val="both"/>
        <w:rPr>
          <w:rFonts w:cs="Arial"/>
          <w:sz w:val="20"/>
          <w:lang w:val="es-CO" w:eastAsia="es-CO"/>
        </w:rPr>
      </w:pPr>
      <w:r w:rsidRPr="00FC3C82">
        <w:rPr>
          <w:rFonts w:cs="Arial"/>
          <w:sz w:val="20"/>
          <w:lang w:val="es-CO" w:eastAsia="es-CO"/>
        </w:rPr>
        <w:t xml:space="preserve">mientras que </w:t>
      </w:r>
    </w:p>
    <w:p w14:paraId="4CC08F90" w14:textId="77777777" w:rsidR="007279B0" w:rsidRPr="00FC3C82" w:rsidRDefault="007279B0" w:rsidP="007279B0">
      <w:pPr>
        <w:pStyle w:val="Prrafodelista"/>
        <w:numPr>
          <w:ilvl w:val="0"/>
          <w:numId w:val="12"/>
        </w:numPr>
        <w:autoSpaceDE w:val="0"/>
        <w:autoSpaceDN w:val="0"/>
        <w:adjustRightInd w:val="0"/>
        <w:spacing w:line="221" w:lineRule="atLeast"/>
        <w:contextualSpacing/>
        <w:jc w:val="both"/>
        <w:rPr>
          <w:rFonts w:cs="Arial"/>
          <w:sz w:val="20"/>
          <w:lang w:val="es-CO" w:eastAsia="es-CO"/>
        </w:rPr>
      </w:pPr>
      <w:r w:rsidRPr="00FC3C82">
        <w:rPr>
          <w:rFonts w:cs="Arial"/>
          <w:sz w:val="20"/>
          <w:lang w:val="es-CO" w:eastAsia="es-CO"/>
        </w:rPr>
        <w:t>La medición de un dato sería una medición sobre la cual no podemos decir si es buena o mala por sí sola.</w:t>
      </w:r>
    </w:p>
    <w:p w14:paraId="12505B4F" w14:textId="77777777" w:rsidR="007279B0" w:rsidRPr="00FC3C82" w:rsidRDefault="007279B0" w:rsidP="007279B0">
      <w:pPr>
        <w:autoSpaceDE w:val="0"/>
        <w:autoSpaceDN w:val="0"/>
        <w:adjustRightInd w:val="0"/>
        <w:spacing w:line="221" w:lineRule="atLeast"/>
        <w:jc w:val="both"/>
        <w:rPr>
          <w:rFonts w:cs="Arial"/>
          <w:lang w:val="es-CO" w:eastAsia="es-CO"/>
        </w:rPr>
      </w:pPr>
    </w:p>
    <w:p w14:paraId="362224C4" w14:textId="77777777" w:rsidR="00310998" w:rsidRDefault="007279B0" w:rsidP="007279B0">
      <w:pPr>
        <w:autoSpaceDE w:val="0"/>
        <w:autoSpaceDN w:val="0"/>
        <w:adjustRightInd w:val="0"/>
        <w:spacing w:line="221" w:lineRule="atLeast"/>
        <w:jc w:val="both"/>
        <w:rPr>
          <w:rFonts w:cs="Arial"/>
          <w:lang w:val="es-CO" w:eastAsia="es-CO"/>
        </w:rPr>
      </w:pPr>
      <w:r w:rsidRPr="00FC3C82">
        <w:rPr>
          <w:rFonts w:cs="Arial"/>
          <w:lang w:val="es-CO" w:eastAsia="es-CO"/>
        </w:rPr>
        <w:t xml:space="preserve">Ejemplo: “monto en beneficios” es un dato sobre el cual no puede establecerse un juicio de valor, mientras que la “tasa de retorno del control fiscal” es un indicador que nos da cuenta del carácter positivo o negativo de una situación. </w:t>
      </w:r>
    </w:p>
    <w:p w14:paraId="4BBC9904" w14:textId="77777777" w:rsidR="00310998" w:rsidRDefault="00310998" w:rsidP="007279B0">
      <w:pPr>
        <w:autoSpaceDE w:val="0"/>
        <w:autoSpaceDN w:val="0"/>
        <w:adjustRightInd w:val="0"/>
        <w:spacing w:line="221" w:lineRule="atLeast"/>
        <w:jc w:val="both"/>
        <w:rPr>
          <w:rFonts w:cs="Arial"/>
          <w:lang w:val="es-CO" w:eastAsia="es-CO"/>
        </w:rPr>
      </w:pPr>
    </w:p>
    <w:p w14:paraId="2FCBB0EE" w14:textId="56E935AA" w:rsidR="007279B0" w:rsidRPr="00FC3C82" w:rsidRDefault="007279B0" w:rsidP="007279B0">
      <w:pPr>
        <w:autoSpaceDE w:val="0"/>
        <w:autoSpaceDN w:val="0"/>
        <w:adjustRightInd w:val="0"/>
        <w:spacing w:line="221" w:lineRule="atLeast"/>
        <w:jc w:val="both"/>
        <w:rPr>
          <w:rFonts w:cs="Arial"/>
          <w:szCs w:val="22"/>
        </w:rPr>
      </w:pPr>
      <w:r w:rsidRPr="00FC3C82">
        <w:rPr>
          <w:rFonts w:cs="Arial"/>
          <w:szCs w:val="22"/>
        </w:rPr>
        <w:t xml:space="preserve">En consecuencia, una </w:t>
      </w:r>
      <w:r w:rsidRPr="00FC3C82">
        <w:rPr>
          <w:rFonts w:cs="Arial"/>
          <w:szCs w:val="22"/>
          <w:u w:val="single"/>
        </w:rPr>
        <w:t>adecuada medición deberá contar con las siguientes características</w:t>
      </w:r>
      <w:r w:rsidRPr="00FC3C82">
        <w:rPr>
          <w:rFonts w:cs="Arial"/>
          <w:szCs w:val="22"/>
        </w:rPr>
        <w:t>:</w:t>
      </w:r>
    </w:p>
    <w:p w14:paraId="344F5C06" w14:textId="77777777" w:rsidR="007279B0" w:rsidRPr="00FC3C82" w:rsidRDefault="007279B0" w:rsidP="007279B0">
      <w:pPr>
        <w:jc w:val="both"/>
        <w:rPr>
          <w:rFonts w:cs="Arial"/>
          <w:b/>
          <w:szCs w:val="22"/>
        </w:rPr>
      </w:pPr>
    </w:p>
    <w:p w14:paraId="638A298B" w14:textId="77777777" w:rsidR="007279B0" w:rsidRPr="00FC3C82" w:rsidRDefault="007279B0" w:rsidP="007279B0">
      <w:pPr>
        <w:pStyle w:val="Textoindependiente3"/>
        <w:numPr>
          <w:ilvl w:val="0"/>
          <w:numId w:val="11"/>
        </w:numPr>
        <w:jc w:val="both"/>
        <w:rPr>
          <w:rFonts w:cs="Arial"/>
          <w:sz w:val="22"/>
          <w:szCs w:val="22"/>
        </w:rPr>
      </w:pPr>
      <w:r w:rsidRPr="00FC3C82">
        <w:rPr>
          <w:rFonts w:cs="Arial"/>
          <w:b/>
          <w:sz w:val="22"/>
          <w:szCs w:val="22"/>
        </w:rPr>
        <w:t>Ser pertinente</w:t>
      </w:r>
      <w:r w:rsidRPr="00FC3C82">
        <w:rPr>
          <w:rFonts w:cs="Arial"/>
          <w:sz w:val="22"/>
          <w:szCs w:val="22"/>
        </w:rPr>
        <w:t>, es decir, que las mediciones que se lleven a cabo sean relevantes y útiles en el tiempo para facilitar las decisiones que serán tomadas sobre la base de tales mediciones.</w:t>
      </w:r>
    </w:p>
    <w:p w14:paraId="4668B1C2" w14:textId="77777777" w:rsidR="007279B0" w:rsidRPr="00FC3C82" w:rsidRDefault="007279B0" w:rsidP="007279B0">
      <w:pPr>
        <w:pStyle w:val="Textoindependiente3"/>
        <w:numPr>
          <w:ilvl w:val="0"/>
          <w:numId w:val="11"/>
        </w:numPr>
        <w:jc w:val="both"/>
        <w:rPr>
          <w:rFonts w:cs="Arial"/>
          <w:sz w:val="22"/>
          <w:szCs w:val="22"/>
        </w:rPr>
      </w:pPr>
      <w:r w:rsidRPr="00FC3C82">
        <w:rPr>
          <w:rFonts w:cs="Arial"/>
          <w:b/>
          <w:sz w:val="22"/>
          <w:szCs w:val="22"/>
        </w:rPr>
        <w:t>Ser precisa</w:t>
      </w:r>
      <w:r w:rsidRPr="00FC3C82">
        <w:rPr>
          <w:rFonts w:cs="Arial"/>
          <w:sz w:val="22"/>
          <w:szCs w:val="22"/>
        </w:rPr>
        <w:t>, la medición debe reflejar fielmente la magnitud que se quiere analizar, lo cual puede conseguirse a través de una buena definición de las características de las unidades a medir y una adecuada elección del instrumento de medición.</w:t>
      </w:r>
    </w:p>
    <w:p w14:paraId="39782769" w14:textId="77777777" w:rsidR="007279B0" w:rsidRPr="00FC3C82" w:rsidRDefault="007279B0" w:rsidP="007279B0">
      <w:pPr>
        <w:pStyle w:val="Textoindependiente3"/>
        <w:numPr>
          <w:ilvl w:val="0"/>
          <w:numId w:val="11"/>
        </w:numPr>
        <w:jc w:val="both"/>
        <w:rPr>
          <w:rFonts w:cs="Arial"/>
          <w:sz w:val="22"/>
          <w:szCs w:val="22"/>
        </w:rPr>
      </w:pPr>
      <w:r w:rsidRPr="00FC3C82">
        <w:rPr>
          <w:rFonts w:cs="Arial"/>
          <w:b/>
          <w:sz w:val="22"/>
          <w:szCs w:val="22"/>
        </w:rPr>
        <w:t>Ser oportuna,</w:t>
      </w:r>
      <w:r w:rsidRPr="00FC3C82">
        <w:rPr>
          <w:rFonts w:cs="Arial"/>
          <w:sz w:val="22"/>
          <w:szCs w:val="22"/>
        </w:rPr>
        <w:t xml:space="preserve"> que se encuentre disponible en el periodo de tiempo en que la información es importante y es relevante para la toma de decisiones, tanto para corregir como para prevenir</w:t>
      </w:r>
    </w:p>
    <w:p w14:paraId="518CA901" w14:textId="77777777" w:rsidR="007279B0" w:rsidRPr="002B0D2F" w:rsidRDefault="007279B0" w:rsidP="007279B0">
      <w:pPr>
        <w:pStyle w:val="Textoindependiente3"/>
        <w:numPr>
          <w:ilvl w:val="0"/>
          <w:numId w:val="11"/>
        </w:numPr>
        <w:jc w:val="both"/>
        <w:rPr>
          <w:rFonts w:cs="Arial"/>
          <w:szCs w:val="22"/>
        </w:rPr>
      </w:pPr>
      <w:r w:rsidRPr="00FC3C82">
        <w:rPr>
          <w:rFonts w:cs="Arial"/>
          <w:b/>
          <w:sz w:val="22"/>
          <w:szCs w:val="22"/>
        </w:rPr>
        <w:t>Ser económica,</w:t>
      </w:r>
      <w:r w:rsidRPr="00FC3C82">
        <w:rPr>
          <w:rFonts w:cs="Arial"/>
          <w:sz w:val="22"/>
          <w:szCs w:val="22"/>
        </w:rPr>
        <w:t xml:space="preserve"> debe existir una proporcionalidad entre los costos incurridos en la medición y los beneficios y la relevancia de la medición. </w:t>
      </w:r>
    </w:p>
    <w:p w14:paraId="0A58FDCB" w14:textId="130D0A06" w:rsidR="00626505" w:rsidRDefault="00626505" w:rsidP="007279B0">
      <w:pPr>
        <w:autoSpaceDE w:val="0"/>
        <w:autoSpaceDN w:val="0"/>
        <w:adjustRightInd w:val="0"/>
        <w:spacing w:line="221" w:lineRule="atLeast"/>
        <w:jc w:val="both"/>
        <w:rPr>
          <w:rFonts w:cs="Arial"/>
          <w:b/>
          <w:szCs w:val="22"/>
        </w:rPr>
      </w:pPr>
    </w:p>
    <w:p w14:paraId="00430402" w14:textId="19907D67" w:rsidR="00626505" w:rsidRPr="006A375E" w:rsidRDefault="001214AF" w:rsidP="00626505">
      <w:pPr>
        <w:jc w:val="both"/>
        <w:rPr>
          <w:rFonts w:cs="Arial"/>
          <w:b/>
          <w:szCs w:val="22"/>
          <w:u w:val="single"/>
        </w:rPr>
      </w:pPr>
      <w:r w:rsidRPr="006A375E">
        <w:rPr>
          <w:rFonts w:cs="Arial"/>
          <w:b/>
          <w:szCs w:val="22"/>
          <w:u w:val="single"/>
        </w:rPr>
        <w:t>Objetivos de un Indicador</w:t>
      </w:r>
    </w:p>
    <w:p w14:paraId="25FD71A8" w14:textId="77777777" w:rsidR="00626505" w:rsidRPr="00FC3C82" w:rsidRDefault="00626505" w:rsidP="00626505">
      <w:pPr>
        <w:jc w:val="both"/>
        <w:rPr>
          <w:rFonts w:cs="Arial"/>
          <w:szCs w:val="22"/>
        </w:rPr>
      </w:pPr>
    </w:p>
    <w:p w14:paraId="06FE04F7" w14:textId="77777777" w:rsidR="00626505" w:rsidRPr="00FC3C82" w:rsidRDefault="00626505" w:rsidP="00626505">
      <w:pPr>
        <w:pStyle w:val="Textoindependiente3"/>
        <w:jc w:val="both"/>
        <w:rPr>
          <w:rFonts w:cs="Arial"/>
          <w:sz w:val="22"/>
          <w:szCs w:val="22"/>
        </w:rPr>
      </w:pPr>
      <w:r w:rsidRPr="00FC3C82">
        <w:rPr>
          <w:rFonts w:cs="Arial"/>
          <w:b/>
          <w:sz w:val="22"/>
          <w:szCs w:val="22"/>
        </w:rPr>
        <w:t>Generar información útil</w:t>
      </w:r>
      <w:r w:rsidRPr="00FC3C82">
        <w:rPr>
          <w:rFonts w:cs="Arial"/>
          <w:sz w:val="22"/>
          <w:szCs w:val="22"/>
        </w:rPr>
        <w:t xml:space="preserve"> para mejorar el proceso de toma de decisiones, el proceso de diseño, implementación o evaluación de un plan, programa, etc.</w:t>
      </w:r>
    </w:p>
    <w:p w14:paraId="5A112BCE" w14:textId="77777777" w:rsidR="00626505" w:rsidRPr="00FC3C82" w:rsidRDefault="00626505" w:rsidP="00626505">
      <w:pPr>
        <w:pStyle w:val="Textoindependiente3"/>
        <w:jc w:val="both"/>
        <w:rPr>
          <w:rFonts w:cs="Arial"/>
          <w:sz w:val="22"/>
          <w:szCs w:val="22"/>
        </w:rPr>
      </w:pPr>
      <w:r w:rsidRPr="00FC3C82">
        <w:rPr>
          <w:rFonts w:cs="Arial"/>
          <w:b/>
          <w:bCs/>
          <w:sz w:val="22"/>
          <w:szCs w:val="22"/>
        </w:rPr>
        <w:t>Monitorear el cumplimiento</w:t>
      </w:r>
      <w:r w:rsidRPr="00FC3C82">
        <w:rPr>
          <w:rFonts w:cs="Arial"/>
          <w:sz w:val="22"/>
          <w:szCs w:val="22"/>
        </w:rPr>
        <w:t xml:space="preserve"> de acuerdos y compromisos.</w:t>
      </w:r>
    </w:p>
    <w:p w14:paraId="5FCA60E4" w14:textId="77777777" w:rsidR="00626505" w:rsidRPr="00FC3C82" w:rsidRDefault="00626505" w:rsidP="00626505">
      <w:pPr>
        <w:pStyle w:val="Textoindependiente3"/>
        <w:jc w:val="both"/>
        <w:rPr>
          <w:rFonts w:cs="Arial"/>
          <w:sz w:val="22"/>
          <w:szCs w:val="22"/>
        </w:rPr>
      </w:pPr>
      <w:r w:rsidRPr="00FC3C82">
        <w:rPr>
          <w:rFonts w:cs="Arial"/>
          <w:b/>
          <w:bCs/>
          <w:sz w:val="22"/>
          <w:szCs w:val="22"/>
        </w:rPr>
        <w:t>Cuantificar los cambios</w:t>
      </w:r>
      <w:r w:rsidRPr="00FC3C82">
        <w:rPr>
          <w:rFonts w:cs="Arial"/>
          <w:sz w:val="22"/>
          <w:szCs w:val="22"/>
        </w:rPr>
        <w:t xml:space="preserve"> en una situación que se considera problemática.</w:t>
      </w:r>
    </w:p>
    <w:p w14:paraId="71F3E99C" w14:textId="77777777" w:rsidR="00626505" w:rsidRPr="00FC3C82" w:rsidRDefault="00626505" w:rsidP="00626505">
      <w:pPr>
        <w:pStyle w:val="Textoindependiente3"/>
        <w:jc w:val="both"/>
        <w:rPr>
          <w:rFonts w:cs="Arial"/>
          <w:sz w:val="22"/>
          <w:szCs w:val="22"/>
        </w:rPr>
      </w:pPr>
      <w:r w:rsidRPr="00FC3C82">
        <w:rPr>
          <w:rFonts w:cs="Arial"/>
          <w:b/>
          <w:bCs/>
          <w:sz w:val="22"/>
          <w:szCs w:val="22"/>
        </w:rPr>
        <w:lastRenderedPageBreak/>
        <w:t>Efectuar seguimiento</w:t>
      </w:r>
      <w:r w:rsidRPr="00FC3C82">
        <w:rPr>
          <w:rFonts w:cs="Arial"/>
          <w:sz w:val="22"/>
          <w:szCs w:val="22"/>
        </w:rPr>
        <w:t xml:space="preserve"> a los diferentes planes, programas y proyectos que permita tomar los correctivos oportunos y mejorar la eficiencia y eficacia del proceso en general.</w:t>
      </w:r>
    </w:p>
    <w:p w14:paraId="3555FD42" w14:textId="77777777" w:rsidR="00626505" w:rsidRPr="00FC3C82" w:rsidRDefault="00626505" w:rsidP="00626505">
      <w:pPr>
        <w:autoSpaceDE w:val="0"/>
        <w:autoSpaceDN w:val="0"/>
        <w:adjustRightInd w:val="0"/>
        <w:spacing w:line="221" w:lineRule="atLeast"/>
        <w:jc w:val="both"/>
        <w:rPr>
          <w:rFonts w:cs="Arial"/>
          <w:b/>
          <w:szCs w:val="22"/>
        </w:rPr>
      </w:pPr>
    </w:p>
    <w:p w14:paraId="3EE1A2EB" w14:textId="46C529B9" w:rsidR="00626505" w:rsidRPr="006A375E" w:rsidRDefault="001214AF" w:rsidP="00626505">
      <w:pPr>
        <w:autoSpaceDE w:val="0"/>
        <w:autoSpaceDN w:val="0"/>
        <w:adjustRightInd w:val="0"/>
        <w:spacing w:line="221" w:lineRule="atLeast"/>
        <w:jc w:val="both"/>
        <w:rPr>
          <w:rFonts w:cs="Arial"/>
          <w:b/>
          <w:szCs w:val="22"/>
          <w:u w:val="single"/>
        </w:rPr>
      </w:pPr>
      <w:r w:rsidRPr="006A375E">
        <w:rPr>
          <w:rFonts w:cs="Arial"/>
          <w:b/>
          <w:szCs w:val="22"/>
          <w:u w:val="single"/>
        </w:rPr>
        <w:t>Características Básicas de un Indicador</w:t>
      </w:r>
    </w:p>
    <w:p w14:paraId="7133F852" w14:textId="77777777" w:rsidR="00626505" w:rsidRDefault="00626505" w:rsidP="00626505">
      <w:pPr>
        <w:autoSpaceDE w:val="0"/>
        <w:autoSpaceDN w:val="0"/>
        <w:adjustRightInd w:val="0"/>
        <w:spacing w:line="221" w:lineRule="atLeast"/>
        <w:jc w:val="both"/>
        <w:rPr>
          <w:rFonts w:cs="Arial"/>
          <w:b/>
          <w:szCs w:val="22"/>
        </w:rPr>
      </w:pPr>
    </w:p>
    <w:p w14:paraId="71CA51A7" w14:textId="77777777" w:rsidR="00626505" w:rsidRPr="002E5CE4" w:rsidRDefault="00626505" w:rsidP="00626505">
      <w:pPr>
        <w:autoSpaceDE w:val="0"/>
        <w:autoSpaceDN w:val="0"/>
        <w:adjustRightInd w:val="0"/>
        <w:spacing w:line="221" w:lineRule="atLeast"/>
        <w:jc w:val="both"/>
        <w:rPr>
          <w:rFonts w:cs="Arial"/>
          <w:bCs/>
          <w:szCs w:val="22"/>
        </w:rPr>
      </w:pPr>
      <w:r w:rsidRPr="001032C1">
        <w:rPr>
          <w:rFonts w:cs="Arial"/>
          <w:bCs/>
          <w:szCs w:val="22"/>
        </w:rPr>
        <w:t>Los indicadores facilitan los procesos de diagnóstico y seguimiento de las políticas</w:t>
      </w:r>
      <w:r>
        <w:rPr>
          <w:rFonts w:cs="Arial"/>
          <w:bCs/>
          <w:szCs w:val="22"/>
        </w:rPr>
        <w:t xml:space="preserve"> </w:t>
      </w:r>
      <w:r w:rsidRPr="001032C1">
        <w:rPr>
          <w:rFonts w:cs="Arial"/>
          <w:bCs/>
          <w:szCs w:val="22"/>
        </w:rPr>
        <w:t>públicas, ya que permiten cuantificar los</w:t>
      </w:r>
      <w:r w:rsidRPr="001032C1">
        <w:rPr>
          <w:rStyle w:val="Ttulo2Car"/>
          <w:rFonts w:ascii="Arial" w:hAnsi="Arial" w:cs="Arial"/>
          <w:sz w:val="22"/>
          <w:szCs w:val="22"/>
        </w:rPr>
        <w:t xml:space="preserve"> </w:t>
      </w:r>
      <w:r w:rsidRPr="001032C1">
        <w:rPr>
          <w:rFonts w:eastAsia="Calibri" w:cs="Arial"/>
          <w:bCs/>
          <w:szCs w:val="22"/>
          <w:lang w:eastAsia="es-CO"/>
        </w:rPr>
        <w:t xml:space="preserve">cambios que se presentan en determinados contextos de desarrollo, realizar seguimiento al cumplimiento de acuerdos, compromisos, planes, programas y proyectos y, así, generar alertas tempranas para el logro de los objetivos planteados. </w:t>
      </w:r>
      <w:r w:rsidRPr="001032C1">
        <w:rPr>
          <w:rFonts w:eastAsia="Calibri" w:cs="Arial"/>
          <w:bCs/>
          <w:color w:val="000000"/>
          <w:szCs w:val="22"/>
          <w:lang w:eastAsia="es-CO"/>
        </w:rPr>
        <w:t xml:space="preserve">Las principales características de un indicador son: </w:t>
      </w:r>
      <w:r w:rsidRPr="001032C1">
        <w:rPr>
          <w:rFonts w:cs="Arial"/>
          <w:bCs/>
          <w:szCs w:val="22"/>
        </w:rPr>
        <w:t xml:space="preserve"> </w:t>
      </w:r>
    </w:p>
    <w:p w14:paraId="79AB7B36" w14:textId="77777777" w:rsidR="00626505" w:rsidRPr="001032C1" w:rsidRDefault="00626505" w:rsidP="00626505">
      <w:pPr>
        <w:autoSpaceDE w:val="0"/>
        <w:autoSpaceDN w:val="0"/>
        <w:adjustRightInd w:val="0"/>
        <w:jc w:val="both"/>
        <w:rPr>
          <w:rFonts w:eastAsia="Calibri" w:cs="Arial"/>
          <w:color w:val="000000"/>
          <w:szCs w:val="22"/>
          <w:lang w:eastAsia="es-CO"/>
        </w:rPr>
      </w:pPr>
    </w:p>
    <w:p w14:paraId="42A2B716" w14:textId="77777777" w:rsidR="00626505" w:rsidRPr="001032C1" w:rsidRDefault="00626505" w:rsidP="00626505">
      <w:pPr>
        <w:autoSpaceDE w:val="0"/>
        <w:autoSpaceDN w:val="0"/>
        <w:adjustRightInd w:val="0"/>
        <w:spacing w:after="232"/>
        <w:jc w:val="both"/>
        <w:rPr>
          <w:rFonts w:eastAsia="Calibri" w:cs="Arial"/>
          <w:color w:val="000000"/>
          <w:szCs w:val="22"/>
          <w:lang w:eastAsia="es-CO"/>
        </w:rPr>
      </w:pPr>
      <w:r w:rsidRPr="006A375E">
        <w:rPr>
          <w:rFonts w:eastAsia="Calibri" w:cs="Arial"/>
          <w:b/>
          <w:bCs/>
          <w:color w:val="000000"/>
          <w:szCs w:val="22"/>
          <w:lang w:eastAsia="es-CO"/>
        </w:rPr>
        <w:t>1. Simplifica</w:t>
      </w:r>
      <w:r w:rsidRPr="006A375E">
        <w:rPr>
          <w:rFonts w:eastAsia="Calibri" w:cs="Arial"/>
          <w:color w:val="000000"/>
          <w:szCs w:val="22"/>
          <w:lang w:eastAsia="es-CO"/>
        </w:rPr>
        <w:t>r:</w:t>
      </w:r>
      <w:r w:rsidRPr="001032C1">
        <w:rPr>
          <w:rFonts w:eastAsia="Calibri" w:cs="Arial"/>
          <w:color w:val="000000"/>
          <w:szCs w:val="22"/>
          <w:lang w:eastAsia="es-CO"/>
        </w:rPr>
        <w:t xml:space="preserve"> la realidad y las dimensiones del desarrollo en las que inciden las políticas públicas son multidimensionales (económicas, sociales, culturales, políticas, etc.) y un indicador puede considerar alguna(s) de estas dimensiones, pero no todas. </w:t>
      </w:r>
    </w:p>
    <w:p w14:paraId="77569331" w14:textId="77777777" w:rsidR="00626505" w:rsidRPr="001032C1" w:rsidRDefault="00626505" w:rsidP="00626505">
      <w:pPr>
        <w:autoSpaceDE w:val="0"/>
        <w:autoSpaceDN w:val="0"/>
        <w:adjustRightInd w:val="0"/>
        <w:spacing w:after="232"/>
        <w:jc w:val="both"/>
        <w:rPr>
          <w:rFonts w:eastAsia="Calibri" w:cs="Arial"/>
          <w:color w:val="000000"/>
          <w:szCs w:val="22"/>
          <w:lang w:eastAsia="es-CO"/>
        </w:rPr>
      </w:pPr>
      <w:r w:rsidRPr="006A375E">
        <w:rPr>
          <w:rFonts w:eastAsia="Calibri" w:cs="Arial"/>
          <w:b/>
          <w:bCs/>
          <w:color w:val="000000"/>
          <w:szCs w:val="22"/>
          <w:lang w:eastAsia="es-CO"/>
        </w:rPr>
        <w:t>2. Medir:</w:t>
      </w:r>
      <w:r w:rsidRPr="001032C1">
        <w:rPr>
          <w:rFonts w:eastAsia="Calibri" w:cs="Arial"/>
          <w:color w:val="000000"/>
          <w:szCs w:val="22"/>
          <w:lang w:eastAsia="es-CO"/>
        </w:rPr>
        <w:t xml:space="preserve"> implica comparar la situación actual de una dimensión de análisis en el tiempo o respecto a patrones establecidos. </w:t>
      </w:r>
    </w:p>
    <w:p w14:paraId="3F71CD03" w14:textId="7D953844" w:rsidR="00626505" w:rsidRDefault="00626505" w:rsidP="006A375E">
      <w:pPr>
        <w:jc w:val="both"/>
        <w:rPr>
          <w:rFonts w:eastAsia="Calibri" w:cs="Arial"/>
          <w:color w:val="000000"/>
          <w:szCs w:val="22"/>
          <w:lang w:eastAsia="es-CO"/>
        </w:rPr>
      </w:pPr>
      <w:r w:rsidRPr="006A375E">
        <w:rPr>
          <w:rFonts w:eastAsia="Calibri" w:cs="Arial"/>
          <w:b/>
          <w:bCs/>
          <w:color w:val="000000"/>
          <w:szCs w:val="22"/>
          <w:lang w:eastAsia="es-CO"/>
        </w:rPr>
        <w:t>3. Comunicar:</w:t>
      </w:r>
      <w:r w:rsidRPr="001032C1">
        <w:rPr>
          <w:rFonts w:eastAsia="Calibri" w:cs="Arial"/>
          <w:color w:val="000000"/>
          <w:szCs w:val="22"/>
          <w:lang w:eastAsia="es-CO"/>
        </w:rPr>
        <w:t xml:space="preserve"> todo indicador debe transmitir información acerca de un tema en particular para la toma de decisiones</w:t>
      </w:r>
      <w:r w:rsidR="006A375E">
        <w:rPr>
          <w:rFonts w:eastAsia="Calibri" w:cs="Arial"/>
          <w:color w:val="000000"/>
          <w:szCs w:val="22"/>
          <w:lang w:eastAsia="es-CO"/>
        </w:rPr>
        <w:t>.</w:t>
      </w:r>
      <w:r w:rsidRPr="001032C1">
        <w:rPr>
          <w:rFonts w:eastAsia="Calibri" w:cs="Arial"/>
          <w:color w:val="000000"/>
          <w:szCs w:val="22"/>
          <w:lang w:eastAsia="es-CO"/>
        </w:rPr>
        <w:t xml:space="preserve"> </w:t>
      </w:r>
    </w:p>
    <w:p w14:paraId="609C7100" w14:textId="77777777" w:rsidR="006A375E" w:rsidRPr="006A375E" w:rsidRDefault="006A375E" w:rsidP="006A375E">
      <w:pPr>
        <w:jc w:val="both"/>
        <w:rPr>
          <w:rFonts w:cs="Arial"/>
          <w:szCs w:val="22"/>
        </w:rPr>
      </w:pPr>
    </w:p>
    <w:p w14:paraId="0BD2C2DC" w14:textId="19554B85" w:rsidR="00626505" w:rsidRPr="006A375E" w:rsidRDefault="001214AF" w:rsidP="00626505">
      <w:pPr>
        <w:jc w:val="both"/>
        <w:rPr>
          <w:rFonts w:cs="Arial"/>
          <w:b/>
          <w:szCs w:val="22"/>
          <w:u w:val="single"/>
        </w:rPr>
      </w:pPr>
      <w:r w:rsidRPr="006A375E">
        <w:rPr>
          <w:rFonts w:cs="Arial"/>
          <w:b/>
          <w:szCs w:val="22"/>
          <w:u w:val="single"/>
        </w:rPr>
        <w:t>Tipología de Indicadores</w:t>
      </w:r>
    </w:p>
    <w:p w14:paraId="2F8A3270" w14:textId="77777777" w:rsidR="00626505" w:rsidRPr="00FC3C82" w:rsidRDefault="00626505" w:rsidP="00626505">
      <w:pPr>
        <w:jc w:val="both"/>
        <w:rPr>
          <w:rFonts w:cs="Arial"/>
          <w:szCs w:val="22"/>
        </w:rPr>
      </w:pPr>
    </w:p>
    <w:p w14:paraId="63BDB539" w14:textId="77777777" w:rsidR="00626505" w:rsidRPr="00FC3C82" w:rsidRDefault="00626505" w:rsidP="00626505">
      <w:pPr>
        <w:pStyle w:val="Textoindependiente3"/>
        <w:jc w:val="both"/>
        <w:rPr>
          <w:rFonts w:cs="Arial"/>
          <w:b/>
          <w:sz w:val="22"/>
          <w:szCs w:val="22"/>
        </w:rPr>
      </w:pPr>
      <w:r w:rsidRPr="00FC3C82">
        <w:rPr>
          <w:rFonts w:cs="Arial"/>
          <w:b/>
          <w:sz w:val="22"/>
          <w:szCs w:val="22"/>
        </w:rPr>
        <w:t xml:space="preserve">Indicadores de Gestión </w:t>
      </w:r>
    </w:p>
    <w:p w14:paraId="19A18087" w14:textId="77777777" w:rsidR="00CF4758" w:rsidRDefault="00626505" w:rsidP="00CF4758">
      <w:pPr>
        <w:pStyle w:val="Textoindependiente3"/>
        <w:jc w:val="both"/>
        <w:rPr>
          <w:rFonts w:cs="Arial"/>
          <w:sz w:val="22"/>
          <w:szCs w:val="22"/>
        </w:rPr>
      </w:pPr>
      <w:r w:rsidRPr="006A375E">
        <w:rPr>
          <w:rFonts w:cs="Arial"/>
          <w:sz w:val="22"/>
          <w:szCs w:val="22"/>
        </w:rPr>
        <w:t>Medir los dos primeros eslabones de la cadena de valor, es decir, los insumos y las actividades</w:t>
      </w:r>
      <w:r w:rsidR="006A375E" w:rsidRPr="006A375E">
        <w:rPr>
          <w:rFonts w:cs="Arial"/>
          <w:sz w:val="22"/>
          <w:szCs w:val="22"/>
        </w:rPr>
        <w:t>, ya</w:t>
      </w:r>
      <w:r w:rsidR="006A375E" w:rsidRPr="006A375E">
        <w:rPr>
          <w:rFonts w:cs="Gill Sans MT"/>
          <w:color w:val="000000"/>
          <w:sz w:val="22"/>
          <w:szCs w:val="22"/>
        </w:rPr>
        <w:t xml:space="preserve"> que en estos dos eslabones es en donde mayor énfasis debe hacer una entidad para mejorar la eficiencia de su proceso productivo</w:t>
      </w:r>
      <w:r w:rsidR="006A375E">
        <w:rPr>
          <w:rFonts w:cs="Gill Sans MT"/>
          <w:color w:val="000000"/>
          <w:sz w:val="22"/>
          <w:szCs w:val="22"/>
        </w:rPr>
        <w:t>.</w:t>
      </w:r>
      <w:r w:rsidR="006A375E" w:rsidRPr="006A375E">
        <w:rPr>
          <w:rFonts w:cs="Arial"/>
          <w:sz w:val="22"/>
          <w:szCs w:val="22"/>
        </w:rPr>
        <w:t xml:space="preserve"> </w:t>
      </w:r>
      <w:r w:rsidRPr="006A375E">
        <w:rPr>
          <w:rFonts w:cs="Arial"/>
          <w:sz w:val="22"/>
          <w:szCs w:val="22"/>
        </w:rPr>
        <w:t>Dentro de esta categoría, se tienen en cuenta los indicadores administrativos y operativos, esto es, aquellos que miden el nivel o cantidad de todas las actividades que son necesarias, pero no suficientes, para la entrega del bien y/o servicio (productos)</w:t>
      </w:r>
      <w:r w:rsidR="00CF4758">
        <w:rPr>
          <w:rFonts w:cs="Arial"/>
          <w:sz w:val="22"/>
          <w:szCs w:val="22"/>
        </w:rPr>
        <w:t>.</w:t>
      </w:r>
    </w:p>
    <w:p w14:paraId="4958FE03" w14:textId="4E680A6A" w:rsidR="00626505" w:rsidRPr="00CF4758" w:rsidRDefault="00626505" w:rsidP="00CF4758">
      <w:pPr>
        <w:pStyle w:val="Textoindependiente3"/>
        <w:jc w:val="both"/>
        <w:rPr>
          <w:rFonts w:cs="Arial"/>
          <w:sz w:val="22"/>
          <w:szCs w:val="22"/>
        </w:rPr>
      </w:pPr>
      <w:r w:rsidRPr="00CF4758">
        <w:rPr>
          <w:rFonts w:cs="Arial"/>
          <w:sz w:val="22"/>
          <w:szCs w:val="22"/>
          <w:u w:val="single"/>
        </w:rPr>
        <w:t>Ejemplos</w:t>
      </w:r>
      <w:r w:rsidR="00CF4758">
        <w:rPr>
          <w:rFonts w:cs="Arial"/>
          <w:sz w:val="22"/>
          <w:szCs w:val="22"/>
          <w:u w:val="single"/>
        </w:rPr>
        <w:t>:</w:t>
      </w:r>
    </w:p>
    <w:p w14:paraId="7615A189" w14:textId="77777777" w:rsidR="00626505" w:rsidRPr="00FC3C82" w:rsidRDefault="00626505" w:rsidP="00626505">
      <w:pPr>
        <w:autoSpaceDE w:val="0"/>
        <w:autoSpaceDN w:val="0"/>
        <w:adjustRightInd w:val="0"/>
        <w:jc w:val="both"/>
        <w:rPr>
          <w:rStyle w:val="A0"/>
          <w:rFonts w:cs="Arial"/>
        </w:rPr>
      </w:pPr>
      <w:r w:rsidRPr="00FC3C82">
        <w:rPr>
          <w:rFonts w:eastAsia="Calibri" w:cs="Arial"/>
          <w:szCs w:val="22"/>
          <w:lang w:val="es-CO" w:eastAsia="es-CO"/>
        </w:rPr>
        <w:t xml:space="preserve">      Indicadores de insumo:</w:t>
      </w:r>
    </w:p>
    <w:p w14:paraId="36E30CEA" w14:textId="0FEB0CFF" w:rsidR="00626505" w:rsidRPr="00FC3C82" w:rsidRDefault="006A375E" w:rsidP="00626505">
      <w:pPr>
        <w:pStyle w:val="Prrafodelista"/>
        <w:numPr>
          <w:ilvl w:val="0"/>
          <w:numId w:val="17"/>
        </w:numPr>
        <w:autoSpaceDE w:val="0"/>
        <w:autoSpaceDN w:val="0"/>
        <w:adjustRightInd w:val="0"/>
        <w:jc w:val="both"/>
        <w:rPr>
          <w:rFonts w:cs="Arial"/>
          <w:szCs w:val="22"/>
        </w:rPr>
      </w:pPr>
      <w:r>
        <w:rPr>
          <w:rFonts w:cs="Arial"/>
        </w:rPr>
        <w:t>"</w:t>
      </w:r>
      <w:r w:rsidR="00626505" w:rsidRPr="00FC3C82">
        <w:rPr>
          <w:rFonts w:cs="Arial"/>
        </w:rPr>
        <w:t>Recursos invertidos para el apoyo a la innova</w:t>
      </w:r>
      <w:r w:rsidR="00626505" w:rsidRPr="00FC3C82">
        <w:rPr>
          <w:rFonts w:cs="Arial"/>
        </w:rPr>
        <w:softHyphen/>
        <w:t>ción y desarrollo tecnológico</w:t>
      </w:r>
      <w:r>
        <w:rPr>
          <w:rFonts w:cs="Arial"/>
        </w:rPr>
        <w:t>"</w:t>
      </w:r>
      <w:r w:rsidR="00626505" w:rsidRPr="00FC3C82">
        <w:rPr>
          <w:rFonts w:cs="Arial"/>
        </w:rPr>
        <w:t>.</w:t>
      </w:r>
    </w:p>
    <w:p w14:paraId="65C0059E" w14:textId="16EEE157" w:rsidR="006A375E" w:rsidRPr="00EA50E9" w:rsidRDefault="006A375E" w:rsidP="00EA50E9">
      <w:pPr>
        <w:pStyle w:val="Prrafodelista"/>
        <w:numPr>
          <w:ilvl w:val="0"/>
          <w:numId w:val="17"/>
        </w:numPr>
        <w:autoSpaceDE w:val="0"/>
        <w:autoSpaceDN w:val="0"/>
        <w:adjustRightInd w:val="0"/>
        <w:jc w:val="both"/>
        <w:rPr>
          <w:rFonts w:cs="Arial"/>
        </w:rPr>
      </w:pPr>
      <w:r>
        <w:rPr>
          <w:rFonts w:cs="Arial"/>
        </w:rPr>
        <w:t>"</w:t>
      </w:r>
      <w:r w:rsidR="00626505" w:rsidRPr="00FC3C82">
        <w:rPr>
          <w:rFonts w:cs="Arial"/>
        </w:rPr>
        <w:t>Equipos de cómputo comprados para</w:t>
      </w:r>
      <w:r>
        <w:rPr>
          <w:rFonts w:cs="Arial"/>
        </w:rPr>
        <w:t>..."</w:t>
      </w:r>
    </w:p>
    <w:p w14:paraId="1226C5BE" w14:textId="77777777" w:rsidR="00EA50E9" w:rsidRDefault="00EA50E9" w:rsidP="006A375E">
      <w:pPr>
        <w:autoSpaceDE w:val="0"/>
        <w:autoSpaceDN w:val="0"/>
        <w:adjustRightInd w:val="0"/>
        <w:ind w:left="360"/>
        <w:jc w:val="both"/>
        <w:rPr>
          <w:rFonts w:eastAsia="Calibri" w:cs="Arial"/>
          <w:szCs w:val="22"/>
          <w:lang w:val="es-CO" w:eastAsia="es-CO"/>
        </w:rPr>
      </w:pPr>
    </w:p>
    <w:p w14:paraId="44B101A9" w14:textId="184E6288" w:rsidR="00626505" w:rsidRPr="006A375E" w:rsidRDefault="00626505" w:rsidP="006A375E">
      <w:pPr>
        <w:autoSpaceDE w:val="0"/>
        <w:autoSpaceDN w:val="0"/>
        <w:adjustRightInd w:val="0"/>
        <w:ind w:left="360"/>
        <w:jc w:val="both"/>
        <w:rPr>
          <w:rFonts w:cs="Arial"/>
        </w:rPr>
      </w:pPr>
      <w:r w:rsidRPr="006A375E">
        <w:rPr>
          <w:rFonts w:eastAsia="Calibri" w:cs="Arial"/>
          <w:szCs w:val="22"/>
          <w:lang w:val="es-CO" w:eastAsia="es-CO"/>
        </w:rPr>
        <w:t xml:space="preserve">Indicadores de actividades: </w:t>
      </w:r>
    </w:p>
    <w:p w14:paraId="55997BD9" w14:textId="600CC15D" w:rsidR="00626505" w:rsidRPr="00FC3C82" w:rsidRDefault="006A375E" w:rsidP="00626505">
      <w:pPr>
        <w:pStyle w:val="Prrafodelista"/>
        <w:numPr>
          <w:ilvl w:val="0"/>
          <w:numId w:val="17"/>
        </w:numPr>
        <w:autoSpaceDE w:val="0"/>
        <w:autoSpaceDN w:val="0"/>
        <w:adjustRightInd w:val="0"/>
        <w:spacing w:after="100" w:line="251" w:lineRule="atLeast"/>
        <w:ind w:right="160"/>
        <w:jc w:val="both"/>
        <w:rPr>
          <w:rFonts w:cs="Arial"/>
        </w:rPr>
      </w:pPr>
      <w:r>
        <w:rPr>
          <w:rFonts w:cs="Arial"/>
        </w:rPr>
        <w:t>"Localidades</w:t>
      </w:r>
      <w:r w:rsidR="00626505" w:rsidRPr="00FC3C82">
        <w:rPr>
          <w:rFonts w:cs="Arial"/>
        </w:rPr>
        <w:t xml:space="preserve"> </w:t>
      </w:r>
      <w:r>
        <w:rPr>
          <w:rFonts w:cs="Arial"/>
        </w:rPr>
        <w:t>priorizadas</w:t>
      </w:r>
      <w:r w:rsidR="00626505" w:rsidRPr="00FC3C82">
        <w:rPr>
          <w:rFonts w:cs="Arial"/>
        </w:rPr>
        <w:t xml:space="preserve"> por la estrategia </w:t>
      </w:r>
      <w:r>
        <w:rPr>
          <w:rFonts w:cs="Arial"/>
        </w:rPr>
        <w:t>distrital</w:t>
      </w:r>
      <w:r w:rsidR="00626505" w:rsidRPr="00FC3C82">
        <w:rPr>
          <w:rFonts w:cs="Arial"/>
        </w:rPr>
        <w:t xml:space="preserve"> de prevención de embarazo en adolescentes que implementan jornada única.</w:t>
      </w:r>
      <w:r>
        <w:rPr>
          <w:rFonts w:cs="Arial"/>
        </w:rPr>
        <w:t>"</w:t>
      </w:r>
      <w:r w:rsidR="00626505" w:rsidRPr="00FC3C82">
        <w:rPr>
          <w:rFonts w:cs="Arial"/>
        </w:rPr>
        <w:t xml:space="preserve"> </w:t>
      </w:r>
    </w:p>
    <w:p w14:paraId="7C310A4C" w14:textId="559FEE4F" w:rsidR="00626505" w:rsidRPr="00FC3C82" w:rsidRDefault="006A375E" w:rsidP="00626505">
      <w:pPr>
        <w:pStyle w:val="Prrafodelista"/>
        <w:numPr>
          <w:ilvl w:val="0"/>
          <w:numId w:val="17"/>
        </w:numPr>
        <w:autoSpaceDE w:val="0"/>
        <w:autoSpaceDN w:val="0"/>
        <w:adjustRightInd w:val="0"/>
        <w:jc w:val="both"/>
        <w:rPr>
          <w:rFonts w:cs="Arial"/>
          <w:szCs w:val="22"/>
        </w:rPr>
      </w:pPr>
      <w:r>
        <w:rPr>
          <w:rFonts w:cs="Arial"/>
        </w:rPr>
        <w:t>"</w:t>
      </w:r>
      <w:r w:rsidR="00626505" w:rsidRPr="00FC3C82">
        <w:rPr>
          <w:rFonts w:cs="Arial"/>
        </w:rPr>
        <w:t>Visitas de inspección, vigilancia y control de … realizadas</w:t>
      </w:r>
      <w:r>
        <w:rPr>
          <w:rFonts w:cs="Arial"/>
        </w:rPr>
        <w:t>...".</w:t>
      </w:r>
      <w:r w:rsidR="00626505" w:rsidRPr="00FC3C82">
        <w:rPr>
          <w:rFonts w:cs="Arial"/>
        </w:rPr>
        <w:t xml:space="preserve"> </w:t>
      </w:r>
    </w:p>
    <w:p w14:paraId="286F1563" w14:textId="77777777" w:rsidR="001214AF" w:rsidRPr="00FC3C82" w:rsidRDefault="001214AF" w:rsidP="00626505">
      <w:pPr>
        <w:autoSpaceDE w:val="0"/>
        <w:autoSpaceDN w:val="0"/>
        <w:adjustRightInd w:val="0"/>
        <w:jc w:val="both"/>
        <w:rPr>
          <w:rFonts w:cs="Arial"/>
          <w:szCs w:val="22"/>
        </w:rPr>
      </w:pPr>
    </w:p>
    <w:p w14:paraId="3C63A7EB" w14:textId="77777777" w:rsidR="00626505" w:rsidRPr="00FC3C82" w:rsidRDefault="00626505" w:rsidP="00626505">
      <w:pPr>
        <w:pStyle w:val="Textoindependiente3"/>
        <w:jc w:val="both"/>
        <w:rPr>
          <w:rFonts w:cs="Arial"/>
          <w:b/>
          <w:sz w:val="22"/>
          <w:szCs w:val="22"/>
        </w:rPr>
      </w:pPr>
      <w:r w:rsidRPr="00FC3C82">
        <w:rPr>
          <w:rFonts w:cs="Arial"/>
          <w:b/>
          <w:sz w:val="22"/>
          <w:szCs w:val="22"/>
        </w:rPr>
        <w:t>Indicadores de producto:</w:t>
      </w:r>
    </w:p>
    <w:p w14:paraId="142F78DE" w14:textId="747CB554" w:rsidR="00CF4758" w:rsidRDefault="00626505" w:rsidP="00CF4758">
      <w:pPr>
        <w:autoSpaceDE w:val="0"/>
        <w:autoSpaceDN w:val="0"/>
        <w:adjustRightInd w:val="0"/>
        <w:jc w:val="both"/>
        <w:rPr>
          <w:rFonts w:cs="Arial"/>
          <w:szCs w:val="22"/>
        </w:rPr>
      </w:pPr>
      <w:r w:rsidRPr="00FC3C82">
        <w:rPr>
          <w:rFonts w:cs="Arial"/>
          <w:szCs w:val="22"/>
        </w:rPr>
        <w:t>Miden los bienes y servicios que son generados y entregados, cumpliendo los estándares de calidad definidos, como consecuencia de la transformación de los insumos a través de un proceso de producción.</w:t>
      </w:r>
      <w:r w:rsidR="006A375E">
        <w:rPr>
          <w:rFonts w:cs="Arial"/>
          <w:szCs w:val="22"/>
        </w:rPr>
        <w:t xml:space="preserve"> </w:t>
      </w:r>
      <w:r w:rsidRPr="00FC3C82">
        <w:rPr>
          <w:rFonts w:cs="Arial"/>
          <w:szCs w:val="22"/>
        </w:rPr>
        <w:t>Existen dos tipos de indicadores de producto: de oferta y de demanda. Los indicadores de oferta son aquellos que miden la capacidad de las entidades para proveer dicho bien y/o servicio, mientras que los indicadores de demanda son los que permiten cuantificar los beneficiarios o receptores de los productos.</w:t>
      </w:r>
    </w:p>
    <w:p w14:paraId="2EBB4D57" w14:textId="77777777" w:rsidR="00CF4758" w:rsidRDefault="00626505" w:rsidP="00CF4758">
      <w:pPr>
        <w:autoSpaceDE w:val="0"/>
        <w:autoSpaceDN w:val="0"/>
        <w:adjustRightInd w:val="0"/>
        <w:jc w:val="both"/>
        <w:rPr>
          <w:rFonts w:cs="Arial"/>
          <w:szCs w:val="22"/>
        </w:rPr>
      </w:pPr>
      <w:r w:rsidRPr="00FC3C82">
        <w:rPr>
          <w:rFonts w:cs="Arial"/>
          <w:szCs w:val="22"/>
          <w:u w:val="single"/>
        </w:rPr>
        <w:lastRenderedPageBreak/>
        <w:t>Ejemplos</w:t>
      </w:r>
      <w:r w:rsidR="00CF4758">
        <w:rPr>
          <w:rFonts w:cs="Arial"/>
          <w:szCs w:val="22"/>
          <w:u w:val="single"/>
        </w:rPr>
        <w:t>:</w:t>
      </w:r>
    </w:p>
    <w:p w14:paraId="3598E4AD" w14:textId="77777777" w:rsidR="00CF4758" w:rsidRDefault="00CF4758" w:rsidP="00CF4758">
      <w:pPr>
        <w:autoSpaceDE w:val="0"/>
        <w:autoSpaceDN w:val="0"/>
        <w:adjustRightInd w:val="0"/>
        <w:jc w:val="both"/>
        <w:rPr>
          <w:rFonts w:cs="Arial"/>
          <w:szCs w:val="22"/>
        </w:rPr>
      </w:pPr>
    </w:p>
    <w:p w14:paraId="2C9B5FB2" w14:textId="6292D241" w:rsidR="00626505" w:rsidRPr="00CF4758" w:rsidRDefault="00626505" w:rsidP="00CF4758">
      <w:pPr>
        <w:autoSpaceDE w:val="0"/>
        <w:autoSpaceDN w:val="0"/>
        <w:adjustRightInd w:val="0"/>
        <w:ind w:left="360"/>
        <w:jc w:val="both"/>
        <w:rPr>
          <w:rFonts w:cs="Arial"/>
          <w:szCs w:val="22"/>
        </w:rPr>
      </w:pPr>
      <w:r w:rsidRPr="00CF4758">
        <w:rPr>
          <w:rFonts w:eastAsia="Calibri" w:cs="Arial"/>
          <w:szCs w:val="22"/>
          <w:lang w:val="es-CO" w:eastAsia="es-CO"/>
        </w:rPr>
        <w:t>Indicadores de oferta</w:t>
      </w:r>
    </w:p>
    <w:p w14:paraId="5FB30B3A" w14:textId="77777777" w:rsidR="00626505" w:rsidRPr="00F95401" w:rsidRDefault="00626505" w:rsidP="00CF4758">
      <w:pPr>
        <w:pStyle w:val="Prrafodelista"/>
        <w:numPr>
          <w:ilvl w:val="0"/>
          <w:numId w:val="32"/>
        </w:numPr>
        <w:autoSpaceDE w:val="0"/>
        <w:autoSpaceDN w:val="0"/>
        <w:adjustRightInd w:val="0"/>
        <w:jc w:val="both"/>
        <w:rPr>
          <w:rFonts w:cs="Arial"/>
        </w:rPr>
      </w:pPr>
      <w:r w:rsidRPr="00F95401">
        <w:rPr>
          <w:rFonts w:cs="Arial"/>
        </w:rPr>
        <w:t xml:space="preserve">Nuevas casas de justicia y nuevos centros de convivencia ciudadana en funcionamiento. </w:t>
      </w:r>
    </w:p>
    <w:p w14:paraId="265907B0" w14:textId="77777777" w:rsidR="00CF4758" w:rsidRDefault="00626505" w:rsidP="00CF4758">
      <w:pPr>
        <w:pStyle w:val="Prrafodelista"/>
        <w:numPr>
          <w:ilvl w:val="0"/>
          <w:numId w:val="32"/>
        </w:numPr>
        <w:autoSpaceDE w:val="0"/>
        <w:autoSpaceDN w:val="0"/>
        <w:adjustRightInd w:val="0"/>
        <w:jc w:val="both"/>
        <w:rPr>
          <w:rFonts w:cs="Arial"/>
        </w:rPr>
      </w:pPr>
      <w:r w:rsidRPr="00F95401">
        <w:rPr>
          <w:rFonts w:cs="Arial"/>
        </w:rPr>
        <w:t xml:space="preserve">Kilómetros de calzadas construidas a través de concesión. </w:t>
      </w:r>
    </w:p>
    <w:p w14:paraId="6ACC6692" w14:textId="77777777" w:rsidR="00EA50E9" w:rsidRDefault="00EA50E9" w:rsidP="00CF4758">
      <w:pPr>
        <w:autoSpaceDE w:val="0"/>
        <w:autoSpaceDN w:val="0"/>
        <w:adjustRightInd w:val="0"/>
        <w:ind w:left="360"/>
        <w:jc w:val="both"/>
        <w:rPr>
          <w:rFonts w:eastAsia="Calibri" w:cs="Arial"/>
          <w:szCs w:val="22"/>
          <w:lang w:val="es-CO" w:eastAsia="es-CO"/>
        </w:rPr>
      </w:pPr>
    </w:p>
    <w:p w14:paraId="2BFDC3A5" w14:textId="057EC15B" w:rsidR="00626505" w:rsidRPr="00CF4758" w:rsidRDefault="00626505" w:rsidP="00CF4758">
      <w:pPr>
        <w:autoSpaceDE w:val="0"/>
        <w:autoSpaceDN w:val="0"/>
        <w:adjustRightInd w:val="0"/>
        <w:ind w:left="360"/>
        <w:jc w:val="both"/>
        <w:rPr>
          <w:rFonts w:cs="Arial"/>
        </w:rPr>
      </w:pPr>
      <w:r w:rsidRPr="00CF4758">
        <w:rPr>
          <w:rFonts w:eastAsia="Calibri" w:cs="Arial"/>
          <w:szCs w:val="22"/>
          <w:lang w:val="es-CO" w:eastAsia="es-CO"/>
        </w:rPr>
        <w:t xml:space="preserve">Indicadores </w:t>
      </w:r>
      <w:r w:rsidR="00CF4758" w:rsidRPr="00CF4758">
        <w:rPr>
          <w:rFonts w:eastAsia="Calibri" w:cs="Arial"/>
          <w:szCs w:val="22"/>
          <w:lang w:val="es-CO" w:eastAsia="es-CO"/>
        </w:rPr>
        <w:t>de</w:t>
      </w:r>
      <w:r w:rsidRPr="00CF4758">
        <w:rPr>
          <w:rFonts w:eastAsia="Calibri" w:cs="Arial"/>
          <w:szCs w:val="22"/>
          <w:lang w:val="es-CO" w:eastAsia="es-CO"/>
        </w:rPr>
        <w:t xml:space="preserve"> demanda: </w:t>
      </w:r>
    </w:p>
    <w:p w14:paraId="414767C9" w14:textId="77777777" w:rsidR="00626505" w:rsidRPr="00F95401" w:rsidRDefault="00626505" w:rsidP="00CF4758">
      <w:pPr>
        <w:pStyle w:val="Prrafodelista"/>
        <w:numPr>
          <w:ilvl w:val="0"/>
          <w:numId w:val="32"/>
        </w:numPr>
        <w:autoSpaceDE w:val="0"/>
        <w:autoSpaceDN w:val="0"/>
        <w:adjustRightInd w:val="0"/>
        <w:jc w:val="both"/>
        <w:rPr>
          <w:rFonts w:cs="Arial"/>
        </w:rPr>
      </w:pPr>
      <w:r w:rsidRPr="00F95401">
        <w:rPr>
          <w:rFonts w:cs="Arial"/>
        </w:rPr>
        <w:t xml:space="preserve">Personas beneficiadas a través de las antenas de </w:t>
      </w:r>
      <w:r w:rsidRPr="00FC3C82">
        <w:rPr>
          <w:rFonts w:cs="Arial"/>
        </w:rPr>
        <w:t>…</w:t>
      </w:r>
      <w:r w:rsidRPr="00F95401">
        <w:rPr>
          <w:rFonts w:cs="Arial"/>
        </w:rPr>
        <w:t xml:space="preserve">. </w:t>
      </w:r>
    </w:p>
    <w:p w14:paraId="28F48048" w14:textId="13A5196B" w:rsidR="00626505" w:rsidRDefault="00626505" w:rsidP="00CF4758">
      <w:pPr>
        <w:pStyle w:val="Prrafodelista"/>
        <w:numPr>
          <w:ilvl w:val="0"/>
          <w:numId w:val="32"/>
        </w:numPr>
        <w:autoSpaceDE w:val="0"/>
        <w:autoSpaceDN w:val="0"/>
        <w:adjustRightInd w:val="0"/>
        <w:jc w:val="both"/>
        <w:rPr>
          <w:rFonts w:cs="Arial"/>
        </w:rPr>
      </w:pPr>
      <w:r w:rsidRPr="00F95401">
        <w:rPr>
          <w:rFonts w:cs="Arial"/>
        </w:rPr>
        <w:t xml:space="preserve">Número de solicitudes recibidas por las casas de justicia y centros de convivencia ciudadana. </w:t>
      </w:r>
    </w:p>
    <w:p w14:paraId="3FCCEAD3" w14:textId="77777777" w:rsidR="00CF4758" w:rsidRPr="00CF4758" w:rsidRDefault="00CF4758" w:rsidP="00CF4758">
      <w:pPr>
        <w:autoSpaceDE w:val="0"/>
        <w:autoSpaceDN w:val="0"/>
        <w:adjustRightInd w:val="0"/>
        <w:ind w:left="360"/>
        <w:jc w:val="both"/>
        <w:rPr>
          <w:rFonts w:cs="Arial"/>
        </w:rPr>
      </w:pPr>
    </w:p>
    <w:p w14:paraId="46EA0978" w14:textId="77777777" w:rsidR="00626505" w:rsidRPr="00FC3C82" w:rsidRDefault="00626505" w:rsidP="00626505">
      <w:pPr>
        <w:pStyle w:val="Textoindependiente3"/>
        <w:jc w:val="both"/>
        <w:rPr>
          <w:rFonts w:cs="Arial"/>
          <w:b/>
          <w:sz w:val="22"/>
          <w:szCs w:val="22"/>
        </w:rPr>
      </w:pPr>
      <w:r w:rsidRPr="00FC3C82">
        <w:rPr>
          <w:rFonts w:cs="Arial"/>
          <w:b/>
          <w:sz w:val="22"/>
          <w:szCs w:val="22"/>
        </w:rPr>
        <w:t xml:space="preserve">Indicadores de resultado: </w:t>
      </w:r>
    </w:p>
    <w:p w14:paraId="6E66D96D" w14:textId="77777777" w:rsidR="00CF4758" w:rsidRDefault="00626505" w:rsidP="00CF4758">
      <w:pPr>
        <w:autoSpaceDE w:val="0"/>
        <w:autoSpaceDN w:val="0"/>
        <w:adjustRightInd w:val="0"/>
        <w:jc w:val="both"/>
        <w:rPr>
          <w:rFonts w:cs="Arial"/>
        </w:rPr>
      </w:pPr>
      <w:r w:rsidRPr="00FC3C82">
        <w:rPr>
          <w:rFonts w:cs="Arial"/>
        </w:rPr>
        <w:t>Son aquellos que cuantifican los efectos relacionados con la intervención pública.</w:t>
      </w:r>
      <w:r w:rsidR="00CF4758">
        <w:rPr>
          <w:rFonts w:cs="Arial"/>
        </w:rPr>
        <w:t xml:space="preserve"> </w:t>
      </w:r>
      <w:r w:rsidRPr="00FC3C82">
        <w:rPr>
          <w:rFonts w:cs="Arial"/>
        </w:rPr>
        <w:t>Estos indicadores miden los cambios de percepción, conocimiento, condiciones de bienestar, entre otros.</w:t>
      </w:r>
    </w:p>
    <w:p w14:paraId="51CBBEA3" w14:textId="77777777" w:rsidR="00CF4758" w:rsidRDefault="00CF4758" w:rsidP="00CF4758">
      <w:pPr>
        <w:autoSpaceDE w:val="0"/>
        <w:autoSpaceDN w:val="0"/>
        <w:adjustRightInd w:val="0"/>
        <w:jc w:val="both"/>
        <w:rPr>
          <w:rFonts w:cs="Arial"/>
        </w:rPr>
      </w:pPr>
    </w:p>
    <w:p w14:paraId="5DBD9E20" w14:textId="654779B4" w:rsidR="00CF4758" w:rsidRDefault="00626505" w:rsidP="00CF4758">
      <w:pPr>
        <w:autoSpaceDE w:val="0"/>
        <w:autoSpaceDN w:val="0"/>
        <w:adjustRightInd w:val="0"/>
        <w:jc w:val="both"/>
        <w:rPr>
          <w:rFonts w:cs="Arial"/>
        </w:rPr>
      </w:pPr>
      <w:r w:rsidRPr="00FC3C82">
        <w:rPr>
          <w:rFonts w:cs="Arial"/>
          <w:szCs w:val="22"/>
          <w:u w:val="single"/>
        </w:rPr>
        <w:t>Ejemplos</w:t>
      </w:r>
      <w:r w:rsidR="00CF4758">
        <w:rPr>
          <w:rFonts w:cs="Arial"/>
          <w:szCs w:val="22"/>
          <w:u w:val="single"/>
        </w:rPr>
        <w:t>:</w:t>
      </w:r>
    </w:p>
    <w:p w14:paraId="0AB90579" w14:textId="32920AF7" w:rsidR="00626505" w:rsidRDefault="00626505" w:rsidP="00CF4758">
      <w:pPr>
        <w:autoSpaceDE w:val="0"/>
        <w:autoSpaceDN w:val="0"/>
        <w:adjustRightInd w:val="0"/>
        <w:jc w:val="both"/>
        <w:rPr>
          <w:rFonts w:eastAsia="Calibri" w:cs="Arial"/>
          <w:szCs w:val="22"/>
          <w:lang w:val="es-CO" w:eastAsia="es-CO"/>
        </w:rPr>
      </w:pPr>
      <w:r w:rsidRPr="00216B52">
        <w:rPr>
          <w:rFonts w:eastAsia="Calibri" w:cs="Arial"/>
          <w:szCs w:val="22"/>
          <w:lang w:val="es-CO" w:eastAsia="es-CO"/>
        </w:rPr>
        <w:t xml:space="preserve">Indicadores que cuantifican los efectos generados desde el lado de los beneficiarios o consumidores como, por ejemplo: </w:t>
      </w:r>
    </w:p>
    <w:p w14:paraId="27BB6220" w14:textId="77777777" w:rsidR="00CF4758" w:rsidRPr="00CF4758" w:rsidRDefault="00CF4758" w:rsidP="00CF4758">
      <w:pPr>
        <w:autoSpaceDE w:val="0"/>
        <w:autoSpaceDN w:val="0"/>
        <w:adjustRightInd w:val="0"/>
        <w:jc w:val="both"/>
        <w:rPr>
          <w:rFonts w:cs="Arial"/>
        </w:rPr>
      </w:pPr>
    </w:p>
    <w:p w14:paraId="7713B38B" w14:textId="77777777" w:rsidR="00626505" w:rsidRPr="00CF4758" w:rsidRDefault="00626505" w:rsidP="00CF4758">
      <w:pPr>
        <w:pStyle w:val="Prrafodelista"/>
        <w:numPr>
          <w:ilvl w:val="0"/>
          <w:numId w:val="33"/>
        </w:numPr>
        <w:autoSpaceDE w:val="0"/>
        <w:autoSpaceDN w:val="0"/>
        <w:adjustRightInd w:val="0"/>
        <w:spacing w:after="100" w:line="251" w:lineRule="atLeast"/>
        <w:ind w:right="160"/>
        <w:jc w:val="both"/>
        <w:rPr>
          <w:rFonts w:cs="Arial"/>
        </w:rPr>
      </w:pPr>
      <w:r w:rsidRPr="00CF4758">
        <w:rPr>
          <w:rFonts w:cs="Arial"/>
        </w:rPr>
        <w:t xml:space="preserve">Personas fallecidas en accidentes de tránsito. </w:t>
      </w:r>
    </w:p>
    <w:p w14:paraId="49DBCB5D" w14:textId="77777777" w:rsidR="00626505" w:rsidRPr="00CF4758" w:rsidRDefault="00626505" w:rsidP="00CF4758">
      <w:pPr>
        <w:pStyle w:val="Prrafodelista"/>
        <w:numPr>
          <w:ilvl w:val="0"/>
          <w:numId w:val="33"/>
        </w:numPr>
        <w:autoSpaceDE w:val="0"/>
        <w:autoSpaceDN w:val="0"/>
        <w:adjustRightInd w:val="0"/>
        <w:spacing w:after="100" w:line="251" w:lineRule="atLeast"/>
        <w:ind w:right="160"/>
        <w:jc w:val="both"/>
        <w:rPr>
          <w:rFonts w:cs="Arial"/>
        </w:rPr>
      </w:pPr>
      <w:r w:rsidRPr="00CF4758">
        <w:rPr>
          <w:rFonts w:cs="Arial"/>
        </w:rPr>
        <w:t xml:space="preserve">Percepción de acceso a los servicios de salud. </w:t>
      </w:r>
    </w:p>
    <w:p w14:paraId="7C48D96D" w14:textId="00039270" w:rsidR="00EA50E9" w:rsidRDefault="00626505" w:rsidP="00EA50E9">
      <w:pPr>
        <w:pStyle w:val="Prrafodelista"/>
        <w:numPr>
          <w:ilvl w:val="0"/>
          <w:numId w:val="33"/>
        </w:numPr>
        <w:autoSpaceDE w:val="0"/>
        <w:autoSpaceDN w:val="0"/>
        <w:adjustRightInd w:val="0"/>
        <w:spacing w:after="100" w:line="251" w:lineRule="atLeast"/>
        <w:ind w:right="160"/>
        <w:jc w:val="both"/>
        <w:rPr>
          <w:rFonts w:cs="Arial"/>
        </w:rPr>
      </w:pPr>
      <w:r w:rsidRPr="00CF4758">
        <w:rPr>
          <w:rFonts w:cs="Arial"/>
        </w:rPr>
        <w:t xml:space="preserve">Afiliados activos a pensiones. </w:t>
      </w:r>
    </w:p>
    <w:p w14:paraId="24158710" w14:textId="77777777" w:rsidR="00EA50E9" w:rsidRPr="00EA50E9" w:rsidRDefault="00EA50E9" w:rsidP="00EA50E9">
      <w:pPr>
        <w:autoSpaceDE w:val="0"/>
        <w:autoSpaceDN w:val="0"/>
        <w:adjustRightInd w:val="0"/>
        <w:spacing w:after="100" w:line="251" w:lineRule="atLeast"/>
        <w:ind w:left="359" w:right="160"/>
        <w:jc w:val="both"/>
        <w:rPr>
          <w:rFonts w:cs="Arial"/>
        </w:rPr>
      </w:pPr>
    </w:p>
    <w:p w14:paraId="2640E720" w14:textId="3E87D6D1" w:rsidR="00626505" w:rsidRPr="00CF4758" w:rsidRDefault="00626505" w:rsidP="00CF4758">
      <w:pPr>
        <w:autoSpaceDE w:val="0"/>
        <w:autoSpaceDN w:val="0"/>
        <w:adjustRightInd w:val="0"/>
        <w:spacing w:after="100" w:line="251" w:lineRule="atLeast"/>
        <w:ind w:left="359" w:right="160"/>
        <w:jc w:val="both"/>
        <w:rPr>
          <w:rFonts w:cs="Arial"/>
        </w:rPr>
      </w:pPr>
      <w:r w:rsidRPr="00CF4758">
        <w:rPr>
          <w:rFonts w:eastAsia="Calibri" w:cs="Arial"/>
          <w:szCs w:val="22"/>
          <w:lang w:val="es-CO" w:eastAsia="es-CO"/>
        </w:rPr>
        <w:t>Indicadores que miden los cambios en el bienestar de la población como</w:t>
      </w:r>
      <w:r w:rsidR="00CF4758" w:rsidRPr="00CF4758">
        <w:rPr>
          <w:rFonts w:eastAsia="Calibri" w:cs="Arial"/>
          <w:szCs w:val="22"/>
          <w:lang w:val="es-CO" w:eastAsia="es-CO"/>
        </w:rPr>
        <w:t>:</w:t>
      </w:r>
      <w:r w:rsidRPr="00CF4758">
        <w:rPr>
          <w:rFonts w:eastAsia="Calibri" w:cs="Arial"/>
          <w:color w:val="FFFFFF"/>
          <w:szCs w:val="22"/>
          <w:lang w:val="es-CO" w:eastAsia="es-CO"/>
        </w:rPr>
        <w:t xml:space="preserve">: </w:t>
      </w:r>
    </w:p>
    <w:p w14:paraId="22EF7BC9" w14:textId="77777777" w:rsidR="00626505" w:rsidRPr="004A08A1" w:rsidRDefault="00626505" w:rsidP="00CF4758">
      <w:pPr>
        <w:pStyle w:val="Prrafodelista"/>
        <w:numPr>
          <w:ilvl w:val="1"/>
          <w:numId w:val="34"/>
        </w:numPr>
        <w:autoSpaceDE w:val="0"/>
        <w:autoSpaceDN w:val="0"/>
        <w:adjustRightInd w:val="0"/>
        <w:spacing w:after="100" w:line="251" w:lineRule="atLeast"/>
        <w:ind w:right="160"/>
        <w:jc w:val="both"/>
        <w:rPr>
          <w:rFonts w:cs="Arial"/>
        </w:rPr>
      </w:pPr>
      <w:r w:rsidRPr="004A08A1">
        <w:rPr>
          <w:rFonts w:cs="Arial"/>
        </w:rPr>
        <w:t xml:space="preserve">Tasa de cobertura en educación superior. </w:t>
      </w:r>
    </w:p>
    <w:p w14:paraId="645F0CEC" w14:textId="481E52F8" w:rsidR="00EA50E9" w:rsidRPr="00EA50E9" w:rsidRDefault="00626505" w:rsidP="00EA50E9">
      <w:pPr>
        <w:pStyle w:val="Prrafodelista"/>
        <w:numPr>
          <w:ilvl w:val="1"/>
          <w:numId w:val="34"/>
        </w:numPr>
        <w:autoSpaceDE w:val="0"/>
        <w:autoSpaceDN w:val="0"/>
        <w:adjustRightInd w:val="0"/>
        <w:spacing w:after="100" w:line="251" w:lineRule="atLeast"/>
        <w:ind w:right="160"/>
        <w:jc w:val="both"/>
        <w:rPr>
          <w:rFonts w:cs="Arial"/>
        </w:rPr>
      </w:pPr>
      <w:r w:rsidRPr="004A08A1">
        <w:rPr>
          <w:rFonts w:cs="Arial"/>
        </w:rPr>
        <w:t xml:space="preserve">Déficit habitacional rural. </w:t>
      </w:r>
    </w:p>
    <w:p w14:paraId="190F1C89" w14:textId="77777777" w:rsidR="00EA50E9" w:rsidRDefault="00EA50E9" w:rsidP="007279B0">
      <w:pPr>
        <w:autoSpaceDE w:val="0"/>
        <w:autoSpaceDN w:val="0"/>
        <w:adjustRightInd w:val="0"/>
        <w:spacing w:line="221" w:lineRule="atLeast"/>
        <w:jc w:val="both"/>
        <w:rPr>
          <w:rFonts w:cs="Arial"/>
          <w:b/>
          <w:szCs w:val="22"/>
        </w:rPr>
      </w:pPr>
    </w:p>
    <w:p w14:paraId="2200BAA8" w14:textId="4E61CD55" w:rsidR="00D45D74" w:rsidRDefault="00D45D74" w:rsidP="00EA50E9">
      <w:pPr>
        <w:autoSpaceDE w:val="0"/>
        <w:autoSpaceDN w:val="0"/>
        <w:adjustRightInd w:val="0"/>
        <w:spacing w:line="221" w:lineRule="atLeast"/>
        <w:jc w:val="both"/>
        <w:rPr>
          <w:rFonts w:cs="Arial"/>
          <w:b/>
          <w:szCs w:val="22"/>
        </w:rPr>
      </w:pPr>
      <w:r>
        <w:rPr>
          <w:rFonts w:cs="Arial"/>
          <w:b/>
          <w:szCs w:val="22"/>
        </w:rPr>
        <w:t xml:space="preserve">Pasos para formular indicadores </w:t>
      </w:r>
    </w:p>
    <w:p w14:paraId="1A2629F8" w14:textId="77777777" w:rsidR="00D45D74" w:rsidRPr="00FC3C82" w:rsidRDefault="00D45D74" w:rsidP="00EA50E9">
      <w:pPr>
        <w:autoSpaceDE w:val="0"/>
        <w:autoSpaceDN w:val="0"/>
        <w:adjustRightInd w:val="0"/>
        <w:spacing w:line="221" w:lineRule="atLeast"/>
        <w:jc w:val="both"/>
        <w:rPr>
          <w:rFonts w:cs="Arial"/>
          <w:b/>
          <w:szCs w:val="22"/>
        </w:rPr>
      </w:pPr>
    </w:p>
    <w:p w14:paraId="3BF995AA" w14:textId="2E20A52F" w:rsidR="007279B0" w:rsidRPr="00EA50E9" w:rsidRDefault="007279B0" w:rsidP="00EA50E9">
      <w:pPr>
        <w:jc w:val="both"/>
        <w:rPr>
          <w:rFonts w:cs="Arial"/>
        </w:rPr>
      </w:pPr>
      <w:r w:rsidRPr="001473EA">
        <w:rPr>
          <w:rFonts w:cs="Arial"/>
          <w:b/>
          <w:bCs/>
          <w:u w:val="single"/>
        </w:rPr>
        <w:t>1.</w:t>
      </w:r>
      <w:r w:rsidR="001473EA" w:rsidRPr="001473EA">
        <w:rPr>
          <w:rFonts w:cs="Arial"/>
          <w:b/>
          <w:bCs/>
          <w:u w:val="single"/>
        </w:rPr>
        <w:t xml:space="preserve"> </w:t>
      </w:r>
      <w:r w:rsidRPr="001473EA">
        <w:rPr>
          <w:rFonts w:cs="Arial"/>
          <w:b/>
          <w:bCs/>
          <w:u w:val="single"/>
        </w:rPr>
        <w:t>Identificar el objetivo que se quiere medir</w:t>
      </w:r>
      <w:r w:rsidR="00CF4758" w:rsidRPr="001473EA">
        <w:rPr>
          <w:rFonts w:cs="Arial"/>
          <w:b/>
          <w:bCs/>
          <w:u w:val="single"/>
        </w:rPr>
        <w:t xml:space="preserve"> o</w:t>
      </w:r>
      <w:r w:rsidRPr="001473EA">
        <w:rPr>
          <w:rFonts w:cs="Arial"/>
          <w:b/>
          <w:bCs/>
          <w:u w:val="single"/>
        </w:rPr>
        <w:t xml:space="preserve"> cuantificar:</w:t>
      </w:r>
      <w:r w:rsidRPr="00FC3C82">
        <w:rPr>
          <w:rFonts w:cs="Arial"/>
        </w:rPr>
        <w:t xml:space="preserve"> </w:t>
      </w:r>
      <w:r w:rsidR="00EA50E9">
        <w:rPr>
          <w:rFonts w:cs="Arial"/>
        </w:rPr>
        <w:t xml:space="preserve"> </w:t>
      </w:r>
      <w:r w:rsidRPr="00FC3C82">
        <w:rPr>
          <w:rFonts w:cs="Arial"/>
        </w:rPr>
        <w:t>Un objetivo es una situación deseada en relación con un problema identificado o una iniciativa de gobierno y que responde a la pregunta ¿Qué se quiere lograr?</w:t>
      </w:r>
      <w:r w:rsidRPr="00FC3C82">
        <w:rPr>
          <w:rFonts w:cs="Arial"/>
          <w:b/>
          <w:szCs w:val="22"/>
        </w:rPr>
        <w:t xml:space="preserve">, </w:t>
      </w:r>
      <w:r w:rsidRPr="00FC3C82">
        <w:rPr>
          <w:rFonts w:cs="Arial"/>
        </w:rPr>
        <w:t xml:space="preserve">¿qué se quiere medir? </w:t>
      </w:r>
      <w:r w:rsidR="00EA50E9">
        <w:rPr>
          <w:rFonts w:cs="Arial"/>
        </w:rPr>
        <w:t xml:space="preserve"> </w:t>
      </w:r>
      <w:r w:rsidRPr="00FC3C82">
        <w:rPr>
          <w:rFonts w:cs="Arial"/>
        </w:rPr>
        <w:t>Se deben identificar dos aspectos claves, primero, la identificación del</w:t>
      </w:r>
      <w:r w:rsidRPr="00FC3C82">
        <w:rPr>
          <w:rFonts w:cs="Arial"/>
          <w:szCs w:val="22"/>
        </w:rPr>
        <w:t xml:space="preserve"> objeto de medición (política, programa, proyecto o problemática), y segundo cuál es el aspecto específico que interesa evaluar de dicho objeto de medición.</w:t>
      </w:r>
    </w:p>
    <w:p w14:paraId="70EF653C" w14:textId="77777777" w:rsidR="007279B0" w:rsidRPr="00FC3C82" w:rsidRDefault="007279B0" w:rsidP="00EA50E9">
      <w:pPr>
        <w:jc w:val="both"/>
        <w:rPr>
          <w:rFonts w:cs="Arial"/>
          <w:szCs w:val="22"/>
        </w:rPr>
      </w:pPr>
    </w:p>
    <w:p w14:paraId="2B0B9DC4" w14:textId="56C06647" w:rsidR="007279B0" w:rsidRPr="00EA50E9" w:rsidRDefault="007279B0" w:rsidP="00EA50E9">
      <w:pPr>
        <w:jc w:val="both"/>
        <w:rPr>
          <w:rFonts w:cs="Arial"/>
          <w:u w:val="single"/>
        </w:rPr>
      </w:pPr>
      <w:r w:rsidRPr="001473EA">
        <w:rPr>
          <w:rFonts w:cs="Arial"/>
          <w:b/>
          <w:bCs/>
          <w:u w:val="single"/>
        </w:rPr>
        <w:t>2.</w:t>
      </w:r>
      <w:r w:rsidR="001473EA" w:rsidRPr="001473EA">
        <w:rPr>
          <w:rFonts w:cs="Arial"/>
          <w:b/>
          <w:bCs/>
          <w:u w:val="single"/>
        </w:rPr>
        <w:t xml:space="preserve"> </w:t>
      </w:r>
      <w:r w:rsidRPr="001473EA">
        <w:rPr>
          <w:rFonts w:cs="Arial"/>
          <w:b/>
          <w:bCs/>
          <w:u w:val="single"/>
        </w:rPr>
        <w:t>Definición de variables</w:t>
      </w:r>
      <w:r w:rsidR="00EA50E9" w:rsidRPr="001473EA">
        <w:rPr>
          <w:rFonts w:cs="Arial"/>
          <w:b/>
          <w:bCs/>
          <w:u w:val="single"/>
        </w:rPr>
        <w:t>:</w:t>
      </w:r>
      <w:r w:rsidR="00EA50E9" w:rsidRPr="00EA50E9">
        <w:rPr>
          <w:rFonts w:cs="Arial"/>
        </w:rPr>
        <w:t xml:space="preserve"> </w:t>
      </w:r>
      <w:r w:rsidRPr="00FC3C82">
        <w:rPr>
          <w:rFonts w:cs="Arial"/>
          <w:szCs w:val="22"/>
        </w:rPr>
        <w:t>Las variables pueden modificarse o variar en el tiempo y en el espacio; por ejemplo: edad, género, años de educación formal, etc. Una vez identificadas, deben ser definidas con la mayor rigurosidad posible asignándole un sentido claro, para evitar que se originen ambigüedades y discusiones sobre sus resultados.</w:t>
      </w:r>
    </w:p>
    <w:p w14:paraId="77B0427D" w14:textId="77777777" w:rsidR="007279B0" w:rsidRPr="00FC3C82" w:rsidRDefault="007279B0" w:rsidP="00EA50E9">
      <w:pPr>
        <w:jc w:val="both"/>
        <w:rPr>
          <w:rFonts w:cs="Arial"/>
          <w:szCs w:val="22"/>
        </w:rPr>
      </w:pPr>
    </w:p>
    <w:p w14:paraId="02D601DC" w14:textId="313B9B45" w:rsidR="007279B0" w:rsidRDefault="007279B0" w:rsidP="00EA50E9">
      <w:pPr>
        <w:autoSpaceDE w:val="0"/>
        <w:autoSpaceDN w:val="0"/>
        <w:adjustRightInd w:val="0"/>
        <w:spacing w:after="118"/>
        <w:jc w:val="both"/>
        <w:rPr>
          <w:rFonts w:cs="Arial"/>
          <w:szCs w:val="22"/>
        </w:rPr>
      </w:pPr>
      <w:r w:rsidRPr="001473EA">
        <w:rPr>
          <w:rFonts w:cs="Arial"/>
          <w:b/>
          <w:bCs/>
          <w:u w:val="single"/>
        </w:rPr>
        <w:t>3.</w:t>
      </w:r>
      <w:r w:rsidR="001473EA" w:rsidRPr="001473EA">
        <w:rPr>
          <w:rFonts w:cs="Arial"/>
          <w:b/>
          <w:bCs/>
          <w:u w:val="single"/>
        </w:rPr>
        <w:t xml:space="preserve"> </w:t>
      </w:r>
      <w:r w:rsidRPr="001473EA">
        <w:rPr>
          <w:rFonts w:cs="Arial"/>
          <w:b/>
          <w:bCs/>
          <w:u w:val="single"/>
        </w:rPr>
        <w:t>Definir la tipología del indicador de acuerdo con el eslabón de la cadena de valor:</w:t>
      </w:r>
      <w:r w:rsidRPr="00EA50E9">
        <w:rPr>
          <w:rFonts w:cs="Arial"/>
        </w:rPr>
        <w:t xml:space="preserve"> </w:t>
      </w:r>
      <w:r w:rsidRPr="00FC3C82">
        <w:rPr>
          <w:rFonts w:cs="Arial"/>
          <w:szCs w:val="22"/>
        </w:rPr>
        <w:t xml:space="preserve">Las áreas de desempeño a medir </w:t>
      </w:r>
      <w:r w:rsidR="00CF4758" w:rsidRPr="00FC3C82">
        <w:rPr>
          <w:rFonts w:cs="Arial"/>
          <w:szCs w:val="22"/>
        </w:rPr>
        <w:t>(gestión</w:t>
      </w:r>
      <w:r w:rsidRPr="00FC3C82">
        <w:rPr>
          <w:rFonts w:cs="Arial"/>
          <w:szCs w:val="22"/>
        </w:rPr>
        <w:t xml:space="preserve">, producto, resultado) surgen del análisis de las variables críticas del </w:t>
      </w:r>
      <w:r w:rsidR="00EA50E9">
        <w:rPr>
          <w:rFonts w:cs="Arial"/>
          <w:szCs w:val="22"/>
        </w:rPr>
        <w:t>ciclo</w:t>
      </w:r>
      <w:r w:rsidRPr="00FC3C82">
        <w:rPr>
          <w:rFonts w:cs="Arial"/>
          <w:szCs w:val="22"/>
        </w:rPr>
        <w:t xml:space="preserve"> de producción (insumos, procesos, productos, resultados) y que inciden de manera central en la generación de los resultados esperados.</w:t>
      </w:r>
    </w:p>
    <w:p w14:paraId="1662BD18" w14:textId="77777777" w:rsidR="00EA50E9" w:rsidRPr="00EA50E9" w:rsidRDefault="00EA50E9" w:rsidP="00EA50E9">
      <w:pPr>
        <w:autoSpaceDE w:val="0"/>
        <w:autoSpaceDN w:val="0"/>
        <w:adjustRightInd w:val="0"/>
        <w:spacing w:after="118"/>
        <w:rPr>
          <w:rFonts w:cs="Arial"/>
          <w:u w:val="single"/>
        </w:rPr>
      </w:pPr>
    </w:p>
    <w:p w14:paraId="6711FF08" w14:textId="77777777" w:rsidR="007279B0" w:rsidRPr="00FC3C82" w:rsidRDefault="007279B0" w:rsidP="007279B0">
      <w:pPr>
        <w:autoSpaceDE w:val="0"/>
        <w:autoSpaceDN w:val="0"/>
        <w:adjustRightInd w:val="0"/>
        <w:spacing w:after="118"/>
        <w:rPr>
          <w:rFonts w:eastAsia="Calibri" w:cs="Arial"/>
          <w:color w:val="57585A"/>
          <w:sz w:val="23"/>
          <w:szCs w:val="23"/>
          <w:lang w:val="es-CO" w:eastAsia="es-CO"/>
        </w:rPr>
      </w:pPr>
      <w:r w:rsidRPr="00FC3C82">
        <w:rPr>
          <w:rFonts w:cs="Arial"/>
          <w:noProof/>
          <w:color w:val="211D1E"/>
          <w:sz w:val="25"/>
          <w:szCs w:val="25"/>
        </w:rPr>
        <w:lastRenderedPageBreak/>
        <w:drawing>
          <wp:anchor distT="0" distB="0" distL="114300" distR="114300" simplePos="0" relativeHeight="251695104" behindDoc="0" locked="0" layoutInCell="1" allowOverlap="1" wp14:anchorId="152FBFE4" wp14:editId="63E1414D">
            <wp:simplePos x="0" y="0"/>
            <wp:positionH relativeFrom="column">
              <wp:posOffset>3562350</wp:posOffset>
            </wp:positionH>
            <wp:positionV relativeFrom="paragraph">
              <wp:posOffset>70485</wp:posOffset>
            </wp:positionV>
            <wp:extent cx="2514600" cy="2351049"/>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14600" cy="2351049"/>
                    </a:xfrm>
                    <a:prstGeom prst="rect">
                      <a:avLst/>
                    </a:prstGeom>
                  </pic:spPr>
                </pic:pic>
              </a:graphicData>
            </a:graphic>
            <wp14:sizeRelH relativeFrom="margin">
              <wp14:pctWidth>0</wp14:pctWidth>
            </wp14:sizeRelH>
            <wp14:sizeRelV relativeFrom="margin">
              <wp14:pctHeight>0</wp14:pctHeight>
            </wp14:sizeRelV>
          </wp:anchor>
        </w:drawing>
      </w:r>
      <w:r w:rsidRPr="00FC3C82">
        <w:rPr>
          <w:rFonts w:cs="Arial"/>
          <w:noProof/>
          <w:u w:val="single"/>
        </w:rPr>
        <w:drawing>
          <wp:anchor distT="0" distB="0" distL="114300" distR="114300" simplePos="0" relativeHeight="251694080" behindDoc="0" locked="0" layoutInCell="1" allowOverlap="1" wp14:anchorId="53931F02" wp14:editId="4E19691E">
            <wp:simplePos x="0" y="0"/>
            <wp:positionH relativeFrom="column">
              <wp:posOffset>-99060</wp:posOffset>
            </wp:positionH>
            <wp:positionV relativeFrom="paragraph">
              <wp:posOffset>201662</wp:posOffset>
            </wp:positionV>
            <wp:extent cx="3665827" cy="221742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665827" cy="2217420"/>
                    </a:xfrm>
                    <a:prstGeom prst="rect">
                      <a:avLst/>
                    </a:prstGeom>
                  </pic:spPr>
                </pic:pic>
              </a:graphicData>
            </a:graphic>
            <wp14:sizeRelH relativeFrom="margin">
              <wp14:pctWidth>0</wp14:pctWidth>
            </wp14:sizeRelH>
            <wp14:sizeRelV relativeFrom="margin">
              <wp14:pctHeight>0</wp14:pctHeight>
            </wp14:sizeRelV>
          </wp:anchor>
        </w:drawing>
      </w:r>
    </w:p>
    <w:p w14:paraId="3871B2E5" w14:textId="77777777" w:rsidR="007279B0" w:rsidRPr="00FC3C82" w:rsidRDefault="007279B0" w:rsidP="007279B0">
      <w:pPr>
        <w:autoSpaceDE w:val="0"/>
        <w:autoSpaceDN w:val="0"/>
        <w:adjustRightInd w:val="0"/>
        <w:spacing w:after="118"/>
        <w:jc w:val="center"/>
        <w:rPr>
          <w:rFonts w:cs="Arial"/>
          <w:color w:val="211D1E"/>
          <w:sz w:val="25"/>
          <w:szCs w:val="25"/>
        </w:rPr>
      </w:pPr>
    </w:p>
    <w:p w14:paraId="7CE8D5A0" w14:textId="77777777" w:rsidR="007279B0" w:rsidRPr="00FC3C82" w:rsidRDefault="007279B0" w:rsidP="007279B0">
      <w:pPr>
        <w:autoSpaceDE w:val="0"/>
        <w:autoSpaceDN w:val="0"/>
        <w:adjustRightInd w:val="0"/>
        <w:spacing w:after="118"/>
        <w:rPr>
          <w:rFonts w:cs="Arial"/>
          <w:color w:val="211D1E"/>
          <w:sz w:val="25"/>
          <w:szCs w:val="25"/>
        </w:rPr>
      </w:pPr>
    </w:p>
    <w:p w14:paraId="0B58648C" w14:textId="77777777" w:rsidR="007279B0" w:rsidRPr="00FC3C82" w:rsidRDefault="007279B0" w:rsidP="007279B0">
      <w:pPr>
        <w:autoSpaceDE w:val="0"/>
        <w:autoSpaceDN w:val="0"/>
        <w:adjustRightInd w:val="0"/>
        <w:spacing w:after="118"/>
        <w:rPr>
          <w:rFonts w:eastAsia="Calibri" w:cs="Arial"/>
          <w:color w:val="57585A"/>
          <w:sz w:val="23"/>
          <w:szCs w:val="23"/>
          <w:lang w:val="es-CO" w:eastAsia="es-CO"/>
        </w:rPr>
      </w:pPr>
    </w:p>
    <w:p w14:paraId="5916076E" w14:textId="77777777" w:rsidR="007279B0" w:rsidRPr="00FC3C82" w:rsidRDefault="007279B0" w:rsidP="007279B0">
      <w:pPr>
        <w:autoSpaceDE w:val="0"/>
        <w:autoSpaceDN w:val="0"/>
        <w:adjustRightInd w:val="0"/>
        <w:spacing w:after="118"/>
        <w:rPr>
          <w:rFonts w:eastAsia="Calibri" w:cs="Arial"/>
          <w:color w:val="57585A"/>
          <w:sz w:val="23"/>
          <w:szCs w:val="23"/>
          <w:lang w:val="es-CO" w:eastAsia="es-CO"/>
        </w:rPr>
      </w:pPr>
    </w:p>
    <w:p w14:paraId="3D27E61F" w14:textId="77777777" w:rsidR="007279B0" w:rsidRPr="00FC3C82" w:rsidRDefault="007279B0" w:rsidP="007279B0">
      <w:pPr>
        <w:autoSpaceDE w:val="0"/>
        <w:autoSpaceDN w:val="0"/>
        <w:adjustRightInd w:val="0"/>
        <w:spacing w:after="118"/>
        <w:rPr>
          <w:rFonts w:eastAsia="Calibri" w:cs="Arial"/>
          <w:color w:val="57585A"/>
          <w:sz w:val="23"/>
          <w:szCs w:val="23"/>
          <w:lang w:val="es-CO" w:eastAsia="es-CO"/>
        </w:rPr>
      </w:pPr>
    </w:p>
    <w:p w14:paraId="3EB400F6" w14:textId="77777777" w:rsidR="007279B0" w:rsidRPr="00FC3C82" w:rsidRDefault="007279B0" w:rsidP="007279B0">
      <w:pPr>
        <w:autoSpaceDE w:val="0"/>
        <w:autoSpaceDN w:val="0"/>
        <w:adjustRightInd w:val="0"/>
        <w:spacing w:after="118"/>
        <w:rPr>
          <w:rFonts w:eastAsia="Calibri" w:cs="Arial"/>
          <w:color w:val="57585A"/>
          <w:sz w:val="23"/>
          <w:szCs w:val="23"/>
          <w:lang w:val="es-CO" w:eastAsia="es-CO"/>
        </w:rPr>
      </w:pPr>
    </w:p>
    <w:p w14:paraId="1A95C512" w14:textId="77777777" w:rsidR="007279B0" w:rsidRPr="00FC3C82" w:rsidRDefault="007279B0" w:rsidP="007279B0">
      <w:pPr>
        <w:autoSpaceDE w:val="0"/>
        <w:autoSpaceDN w:val="0"/>
        <w:adjustRightInd w:val="0"/>
        <w:spacing w:after="118"/>
        <w:rPr>
          <w:rFonts w:eastAsia="Calibri" w:cs="Arial"/>
          <w:color w:val="57585A"/>
          <w:sz w:val="23"/>
          <w:szCs w:val="23"/>
          <w:lang w:val="es-CO" w:eastAsia="es-CO"/>
        </w:rPr>
      </w:pPr>
    </w:p>
    <w:p w14:paraId="7EB605FF" w14:textId="77777777" w:rsidR="007279B0" w:rsidRPr="00FC3C82" w:rsidRDefault="007279B0" w:rsidP="007279B0">
      <w:pPr>
        <w:autoSpaceDE w:val="0"/>
        <w:autoSpaceDN w:val="0"/>
        <w:adjustRightInd w:val="0"/>
        <w:spacing w:after="118"/>
        <w:rPr>
          <w:rFonts w:eastAsia="Calibri" w:cs="Arial"/>
          <w:color w:val="57585A"/>
          <w:sz w:val="23"/>
          <w:szCs w:val="23"/>
          <w:lang w:val="es-CO" w:eastAsia="es-CO"/>
        </w:rPr>
      </w:pPr>
    </w:p>
    <w:p w14:paraId="28110C43" w14:textId="77777777" w:rsidR="007279B0" w:rsidRDefault="007279B0" w:rsidP="007279B0">
      <w:pPr>
        <w:autoSpaceDE w:val="0"/>
        <w:autoSpaceDN w:val="0"/>
        <w:adjustRightInd w:val="0"/>
        <w:spacing w:after="118"/>
        <w:rPr>
          <w:rFonts w:eastAsia="Calibri" w:cs="Arial"/>
          <w:sz w:val="16"/>
          <w:szCs w:val="16"/>
          <w:lang w:val="es-CO" w:eastAsia="es-CO"/>
        </w:rPr>
      </w:pPr>
    </w:p>
    <w:p w14:paraId="31102D4C" w14:textId="77777777" w:rsidR="007279B0" w:rsidRPr="002A6674" w:rsidRDefault="007279B0" w:rsidP="007279B0">
      <w:pPr>
        <w:autoSpaceDE w:val="0"/>
        <w:autoSpaceDN w:val="0"/>
        <w:adjustRightInd w:val="0"/>
        <w:spacing w:after="118"/>
        <w:rPr>
          <w:rFonts w:eastAsia="Calibri" w:cs="Arial"/>
          <w:sz w:val="16"/>
          <w:szCs w:val="16"/>
          <w:lang w:val="es-CO" w:eastAsia="es-CO"/>
        </w:rPr>
      </w:pPr>
      <w:r w:rsidRPr="002A6674">
        <w:rPr>
          <w:rFonts w:eastAsia="Calibri" w:cs="Arial"/>
          <w:sz w:val="16"/>
          <w:szCs w:val="16"/>
          <w:lang w:val="es-CO" w:eastAsia="es-CO"/>
        </w:rPr>
        <w:t xml:space="preserve">Fuente: </w:t>
      </w:r>
      <w:r w:rsidRPr="00E16988">
        <w:rPr>
          <w:rFonts w:eastAsia="Calibri" w:cs="Arial"/>
          <w:sz w:val="16"/>
          <w:szCs w:val="16"/>
          <w:lang w:val="es-CO" w:eastAsia="es-CO"/>
        </w:rPr>
        <w:t>Guía para la elaboración de indicadores DNP</w:t>
      </w:r>
      <w:r w:rsidRPr="00E16988">
        <w:rPr>
          <w:rFonts w:eastAsia="Calibri" w:cs="Arial"/>
          <w:lang w:val="es-CO" w:eastAsia="es-CO"/>
        </w:rPr>
        <w:t xml:space="preserve"> </w:t>
      </w:r>
    </w:p>
    <w:p w14:paraId="54A696F9" w14:textId="77777777" w:rsidR="007279B0" w:rsidRDefault="007279B0" w:rsidP="007279B0">
      <w:pPr>
        <w:jc w:val="both"/>
        <w:rPr>
          <w:rFonts w:cs="Arial"/>
          <w:szCs w:val="22"/>
        </w:rPr>
      </w:pPr>
    </w:p>
    <w:p w14:paraId="15FAAA8C" w14:textId="52C2D815" w:rsidR="007279B0" w:rsidRPr="00FC3C82" w:rsidRDefault="007279B0" w:rsidP="00EA50E9">
      <w:pPr>
        <w:jc w:val="both"/>
        <w:rPr>
          <w:rFonts w:cs="Arial"/>
          <w:szCs w:val="22"/>
        </w:rPr>
      </w:pPr>
      <w:r w:rsidRPr="00FC3C82">
        <w:rPr>
          <w:rFonts w:cs="Arial"/>
          <w:szCs w:val="22"/>
        </w:rPr>
        <w:t xml:space="preserve">Los indicadores de desempeño en una organización están presentes en toda la extensión del sistema de control de gestión, y como tal aportan a los tres niveles de decisiones de la planificación: Estratégica, </w:t>
      </w:r>
      <w:r w:rsidR="00EA50E9">
        <w:rPr>
          <w:rFonts w:cs="Arial"/>
          <w:szCs w:val="22"/>
        </w:rPr>
        <w:t>c</w:t>
      </w:r>
      <w:r w:rsidRPr="00FC3C82">
        <w:rPr>
          <w:rFonts w:cs="Arial"/>
          <w:szCs w:val="22"/>
        </w:rPr>
        <w:t xml:space="preserve">ontrol de gestión y </w:t>
      </w:r>
      <w:r w:rsidR="00EA50E9">
        <w:rPr>
          <w:rFonts w:cs="Arial"/>
          <w:szCs w:val="22"/>
        </w:rPr>
        <w:t>o</w:t>
      </w:r>
      <w:r w:rsidRPr="00FC3C82">
        <w:rPr>
          <w:rFonts w:cs="Arial"/>
          <w:szCs w:val="22"/>
        </w:rPr>
        <w:t>perativa.</w:t>
      </w:r>
    </w:p>
    <w:p w14:paraId="4C6D7967" w14:textId="77777777" w:rsidR="007279B0" w:rsidRPr="00FC3C82" w:rsidRDefault="007279B0" w:rsidP="00EA50E9">
      <w:pPr>
        <w:jc w:val="both"/>
        <w:rPr>
          <w:rFonts w:cs="Arial"/>
          <w:szCs w:val="22"/>
        </w:rPr>
      </w:pPr>
    </w:p>
    <w:p w14:paraId="1ED73545" w14:textId="3DD69083" w:rsidR="007279B0" w:rsidRPr="00FC3C82" w:rsidRDefault="007279B0" w:rsidP="00EA50E9">
      <w:pPr>
        <w:jc w:val="both"/>
        <w:rPr>
          <w:rFonts w:cs="Arial"/>
          <w:szCs w:val="22"/>
        </w:rPr>
      </w:pPr>
      <w:r w:rsidRPr="00FC3C82">
        <w:rPr>
          <w:rFonts w:cs="Arial"/>
          <w:szCs w:val="22"/>
        </w:rPr>
        <w:t xml:space="preserve">Desde esta perspectiva los indicadores son los elementos fundamentales para la toma de decisiones directivas y para </w:t>
      </w:r>
      <w:r w:rsidR="00EA50E9">
        <w:rPr>
          <w:rFonts w:cs="Arial"/>
          <w:szCs w:val="22"/>
        </w:rPr>
        <w:t>ayudar a llegar a conclusiones</w:t>
      </w:r>
      <w:r w:rsidRPr="00FC3C82">
        <w:rPr>
          <w:rFonts w:cs="Arial"/>
          <w:szCs w:val="22"/>
        </w:rPr>
        <w:t xml:space="preserve"> sobre el comportamiento de las variables claves y estratégicas de la organización.</w:t>
      </w:r>
    </w:p>
    <w:p w14:paraId="41234B2B" w14:textId="77777777" w:rsidR="007279B0" w:rsidRPr="00FC3C82" w:rsidRDefault="007279B0" w:rsidP="00EA50E9">
      <w:pPr>
        <w:jc w:val="both"/>
        <w:rPr>
          <w:rFonts w:cs="Arial"/>
          <w:szCs w:val="22"/>
        </w:rPr>
      </w:pPr>
    </w:p>
    <w:p w14:paraId="020785D2" w14:textId="77777777" w:rsidR="007279B0" w:rsidRPr="00FC3C82" w:rsidRDefault="007279B0" w:rsidP="00EA50E9">
      <w:pPr>
        <w:autoSpaceDE w:val="0"/>
        <w:autoSpaceDN w:val="0"/>
        <w:adjustRightInd w:val="0"/>
        <w:spacing w:after="118"/>
        <w:jc w:val="both"/>
        <w:rPr>
          <w:rFonts w:cs="Arial"/>
          <w:szCs w:val="22"/>
        </w:rPr>
      </w:pPr>
      <w:r w:rsidRPr="00FC3C82">
        <w:rPr>
          <w:rFonts w:cs="Arial"/>
          <w:szCs w:val="22"/>
        </w:rPr>
        <w:t xml:space="preserve">El tipo de indicador a construir dependerá de las variables (que son los aspectos relevantes) que es necesario monitorear para pronunciarse sobre los resultados esperados. </w:t>
      </w:r>
    </w:p>
    <w:p w14:paraId="75A56A8E" w14:textId="34423FBD" w:rsidR="007279B0" w:rsidRPr="00FC3C82" w:rsidRDefault="00EA50E9" w:rsidP="00EA50E9">
      <w:pPr>
        <w:autoSpaceDE w:val="0"/>
        <w:autoSpaceDN w:val="0"/>
        <w:adjustRightInd w:val="0"/>
        <w:spacing w:after="118"/>
        <w:jc w:val="both"/>
        <w:rPr>
          <w:rFonts w:cs="Arial"/>
          <w:szCs w:val="22"/>
        </w:rPr>
      </w:pPr>
      <w:r w:rsidRPr="001473EA">
        <w:rPr>
          <w:rFonts w:cs="Arial"/>
          <w:b/>
          <w:bCs/>
          <w:u w:val="single"/>
        </w:rPr>
        <w:t>4</w:t>
      </w:r>
      <w:r w:rsidR="007279B0" w:rsidRPr="001473EA">
        <w:rPr>
          <w:rFonts w:cs="Arial"/>
          <w:b/>
          <w:bCs/>
          <w:u w:val="single"/>
        </w:rPr>
        <w:t>.</w:t>
      </w:r>
      <w:r w:rsidR="001473EA" w:rsidRPr="001473EA">
        <w:rPr>
          <w:rFonts w:cs="Arial"/>
          <w:b/>
          <w:bCs/>
          <w:u w:val="single"/>
        </w:rPr>
        <w:t xml:space="preserve"> </w:t>
      </w:r>
      <w:r w:rsidR="007279B0" w:rsidRPr="001473EA">
        <w:rPr>
          <w:rFonts w:cs="Arial"/>
          <w:b/>
          <w:bCs/>
          <w:u w:val="single"/>
        </w:rPr>
        <w:t>Construir la ficha técnica del indicador</w:t>
      </w:r>
      <w:r w:rsidR="001473EA">
        <w:rPr>
          <w:rFonts w:cs="Arial"/>
          <w:b/>
          <w:bCs/>
          <w:u w:val="single"/>
        </w:rPr>
        <w:t>:</w:t>
      </w:r>
      <w:r w:rsidR="007279B0" w:rsidRPr="00FC3C82">
        <w:rPr>
          <w:rFonts w:cs="Arial"/>
          <w:color w:val="211D1E"/>
          <w:sz w:val="25"/>
          <w:szCs w:val="25"/>
        </w:rPr>
        <w:t xml:space="preserve"> </w:t>
      </w:r>
      <w:r w:rsidR="007279B0" w:rsidRPr="00FC3C82">
        <w:rPr>
          <w:rFonts w:cs="Arial"/>
          <w:szCs w:val="22"/>
        </w:rPr>
        <w:t>parámetros que se agrupan en una ficha técnica, documento que se puede definir como la hoja de vida del indicador. A continuación, se presentan algunos elementos:</w:t>
      </w:r>
    </w:p>
    <w:p w14:paraId="65F5BC4D" w14:textId="77777777" w:rsidR="007279B0" w:rsidRPr="00EA50E9" w:rsidRDefault="007279B0" w:rsidP="00EA50E9">
      <w:pPr>
        <w:pStyle w:val="Prrafodelista"/>
        <w:numPr>
          <w:ilvl w:val="0"/>
          <w:numId w:val="35"/>
        </w:numPr>
        <w:autoSpaceDE w:val="0"/>
        <w:autoSpaceDN w:val="0"/>
        <w:adjustRightInd w:val="0"/>
        <w:spacing w:after="147"/>
        <w:jc w:val="both"/>
        <w:rPr>
          <w:rFonts w:cs="Arial"/>
          <w:szCs w:val="22"/>
        </w:rPr>
      </w:pPr>
      <w:r w:rsidRPr="00EA50E9">
        <w:rPr>
          <w:rFonts w:cs="Arial"/>
          <w:szCs w:val="22"/>
          <w:u w:val="single"/>
        </w:rPr>
        <w:t>Nombre del indicador</w:t>
      </w:r>
      <w:r w:rsidRPr="00EA50E9">
        <w:rPr>
          <w:rFonts w:cs="Arial"/>
          <w:szCs w:val="22"/>
        </w:rPr>
        <w:t xml:space="preserve">: Objeto + condición deseada del objeto (verbo conjugado) + elementos adicionales de contexto descriptivo además de ser sencillo y concreto. </w:t>
      </w:r>
    </w:p>
    <w:p w14:paraId="1F45CA57" w14:textId="77777777" w:rsidR="007279B0" w:rsidRPr="00EA50E9" w:rsidRDefault="007279B0" w:rsidP="00EA50E9">
      <w:pPr>
        <w:pStyle w:val="Prrafodelista"/>
        <w:numPr>
          <w:ilvl w:val="0"/>
          <w:numId w:val="35"/>
        </w:numPr>
        <w:autoSpaceDE w:val="0"/>
        <w:autoSpaceDN w:val="0"/>
        <w:adjustRightInd w:val="0"/>
        <w:spacing w:after="147"/>
        <w:jc w:val="both"/>
        <w:rPr>
          <w:rFonts w:cs="Arial"/>
          <w:szCs w:val="22"/>
        </w:rPr>
      </w:pPr>
      <w:r w:rsidRPr="00EA50E9">
        <w:rPr>
          <w:rFonts w:cs="Arial"/>
          <w:szCs w:val="22"/>
          <w:u w:val="single"/>
        </w:rPr>
        <w:t>Descripción general:</w:t>
      </w:r>
      <w:r w:rsidRPr="00EA50E9">
        <w:rPr>
          <w:rFonts w:cs="Arial"/>
          <w:szCs w:val="22"/>
        </w:rPr>
        <w:t xml:space="preserve"> es una explicación cualitativa que da cuenta de la utilidad del indicador, donde se incluye el alcance del indicador, precisando qué es, por qué y para qué se mide. </w:t>
      </w:r>
    </w:p>
    <w:p w14:paraId="53702274" w14:textId="77777777" w:rsidR="007279B0" w:rsidRPr="00EA50E9" w:rsidRDefault="007279B0" w:rsidP="00EA50E9">
      <w:pPr>
        <w:pStyle w:val="Prrafodelista"/>
        <w:numPr>
          <w:ilvl w:val="0"/>
          <w:numId w:val="35"/>
        </w:numPr>
        <w:autoSpaceDE w:val="0"/>
        <w:autoSpaceDN w:val="0"/>
        <w:adjustRightInd w:val="0"/>
        <w:spacing w:after="147"/>
        <w:jc w:val="both"/>
        <w:rPr>
          <w:rFonts w:cs="Arial"/>
          <w:szCs w:val="22"/>
        </w:rPr>
      </w:pPr>
      <w:r w:rsidRPr="00EA50E9">
        <w:rPr>
          <w:rFonts w:cs="Arial"/>
          <w:szCs w:val="22"/>
          <w:u w:val="single"/>
        </w:rPr>
        <w:t>Fuente de información:</w:t>
      </w:r>
      <w:r w:rsidRPr="00EA50E9">
        <w:rPr>
          <w:rFonts w:cs="Arial"/>
          <w:szCs w:val="22"/>
        </w:rPr>
        <w:t xml:space="preserve"> se refiere a la operación estadística o el sistema de información del cual provienen los datos. Adicionalmente, en este elemento se incluye el nombre de la entidad que se encarga de reportar los avances. </w:t>
      </w:r>
    </w:p>
    <w:p w14:paraId="0FE6947C" w14:textId="77777777" w:rsidR="007279B0" w:rsidRPr="00EA50E9" w:rsidRDefault="007279B0" w:rsidP="00EA50E9">
      <w:pPr>
        <w:pStyle w:val="Prrafodelista"/>
        <w:numPr>
          <w:ilvl w:val="0"/>
          <w:numId w:val="35"/>
        </w:numPr>
        <w:autoSpaceDE w:val="0"/>
        <w:autoSpaceDN w:val="0"/>
        <w:adjustRightInd w:val="0"/>
        <w:spacing w:after="147"/>
        <w:jc w:val="both"/>
        <w:rPr>
          <w:rFonts w:cs="Arial"/>
          <w:szCs w:val="22"/>
        </w:rPr>
      </w:pPr>
      <w:r w:rsidRPr="00EA50E9">
        <w:rPr>
          <w:rFonts w:cs="Arial"/>
          <w:szCs w:val="22"/>
          <w:u w:val="single"/>
        </w:rPr>
        <w:t>Periodicidad:</w:t>
      </w:r>
      <w:r w:rsidRPr="00EA50E9">
        <w:rPr>
          <w:rFonts w:cs="Arial"/>
          <w:szCs w:val="22"/>
        </w:rPr>
        <w:t xml:space="preserve"> la temporalidad con la cual se reporta la información (mensual, bimestral, trimestral, semestral o anual). </w:t>
      </w:r>
    </w:p>
    <w:p w14:paraId="1BDB1272" w14:textId="77777777" w:rsidR="007279B0" w:rsidRPr="00EA50E9" w:rsidRDefault="007279B0" w:rsidP="00EA50E9">
      <w:pPr>
        <w:pStyle w:val="Prrafodelista"/>
        <w:numPr>
          <w:ilvl w:val="0"/>
          <w:numId w:val="35"/>
        </w:numPr>
        <w:autoSpaceDE w:val="0"/>
        <w:autoSpaceDN w:val="0"/>
        <w:adjustRightInd w:val="0"/>
        <w:spacing w:after="147"/>
        <w:jc w:val="both"/>
        <w:rPr>
          <w:rFonts w:cs="Arial"/>
          <w:szCs w:val="22"/>
        </w:rPr>
      </w:pPr>
      <w:r w:rsidRPr="00EA50E9">
        <w:rPr>
          <w:rFonts w:cs="Arial"/>
          <w:szCs w:val="22"/>
          <w:u w:val="single"/>
        </w:rPr>
        <w:t>Objetivo:</w:t>
      </w:r>
      <w:r w:rsidRPr="00EA50E9">
        <w:rPr>
          <w:rFonts w:cs="Arial"/>
          <w:szCs w:val="22"/>
        </w:rPr>
        <w:t xml:space="preserve"> el objetivo que busca medir. </w:t>
      </w:r>
    </w:p>
    <w:p w14:paraId="3E5F5823" w14:textId="6B72B852" w:rsidR="007279B0" w:rsidRDefault="007279B0" w:rsidP="00EA50E9">
      <w:pPr>
        <w:pStyle w:val="Prrafodelista"/>
        <w:numPr>
          <w:ilvl w:val="0"/>
          <w:numId w:val="35"/>
        </w:numPr>
        <w:autoSpaceDE w:val="0"/>
        <w:autoSpaceDN w:val="0"/>
        <w:adjustRightInd w:val="0"/>
        <w:jc w:val="both"/>
        <w:rPr>
          <w:rFonts w:cs="Arial"/>
          <w:szCs w:val="22"/>
        </w:rPr>
      </w:pPr>
      <w:r w:rsidRPr="00EA50E9">
        <w:rPr>
          <w:rFonts w:cs="Arial"/>
          <w:szCs w:val="22"/>
          <w:u w:val="single"/>
        </w:rPr>
        <w:t>Metodología de cálculo</w:t>
      </w:r>
      <w:r w:rsidRPr="00EA50E9">
        <w:rPr>
          <w:rFonts w:cs="Arial"/>
          <w:szCs w:val="22"/>
        </w:rPr>
        <w:t xml:space="preserve">: una descripción de los pasos o el proceso para calcular el indicador. </w:t>
      </w:r>
    </w:p>
    <w:p w14:paraId="290220EA" w14:textId="77777777" w:rsidR="00EA50E9" w:rsidRPr="00EA50E9" w:rsidRDefault="00EA50E9" w:rsidP="00EA50E9">
      <w:pPr>
        <w:autoSpaceDE w:val="0"/>
        <w:autoSpaceDN w:val="0"/>
        <w:adjustRightInd w:val="0"/>
        <w:ind w:left="359"/>
        <w:jc w:val="both"/>
        <w:rPr>
          <w:rFonts w:cs="Arial"/>
          <w:szCs w:val="22"/>
        </w:rPr>
      </w:pPr>
    </w:p>
    <w:p w14:paraId="6AC4FD72" w14:textId="77777777" w:rsidR="007279B0" w:rsidRPr="00EA50E9" w:rsidRDefault="007279B0" w:rsidP="008227E9">
      <w:pPr>
        <w:pStyle w:val="Prrafodelista"/>
        <w:numPr>
          <w:ilvl w:val="0"/>
          <w:numId w:val="35"/>
        </w:numPr>
        <w:autoSpaceDE w:val="0"/>
        <w:autoSpaceDN w:val="0"/>
        <w:adjustRightInd w:val="0"/>
        <w:jc w:val="both"/>
        <w:rPr>
          <w:rFonts w:cs="Arial"/>
          <w:szCs w:val="22"/>
        </w:rPr>
      </w:pPr>
      <w:r w:rsidRPr="00EA50E9">
        <w:rPr>
          <w:rFonts w:cs="Arial"/>
          <w:szCs w:val="22"/>
          <w:u w:val="single"/>
        </w:rPr>
        <w:lastRenderedPageBreak/>
        <w:t>Unidad de medida</w:t>
      </w:r>
      <w:r w:rsidRPr="00EA50E9">
        <w:rPr>
          <w:rFonts w:cs="Arial"/>
          <w:szCs w:val="22"/>
        </w:rPr>
        <w:t xml:space="preserve">: parámetro de referencia para determinar la magnitud y el tipo de unidad del indicador. (p.ej. Número, personas, kilómetros, porcentaje, entre otras posibles unidades de medida). </w:t>
      </w:r>
    </w:p>
    <w:p w14:paraId="223BEA3D" w14:textId="77777777" w:rsidR="007279B0" w:rsidRPr="00EA50E9" w:rsidRDefault="007279B0" w:rsidP="008227E9">
      <w:pPr>
        <w:pStyle w:val="Prrafodelista"/>
        <w:numPr>
          <w:ilvl w:val="0"/>
          <w:numId w:val="35"/>
        </w:numPr>
        <w:autoSpaceDE w:val="0"/>
        <w:autoSpaceDN w:val="0"/>
        <w:adjustRightInd w:val="0"/>
        <w:jc w:val="both"/>
        <w:rPr>
          <w:rFonts w:cs="Arial"/>
          <w:szCs w:val="22"/>
        </w:rPr>
      </w:pPr>
      <w:r w:rsidRPr="00EA50E9">
        <w:rPr>
          <w:rFonts w:cs="Arial"/>
          <w:szCs w:val="22"/>
          <w:u w:val="single"/>
        </w:rPr>
        <w:t>Fórmula de cálculo</w:t>
      </w:r>
      <w:r w:rsidRPr="00EA50E9">
        <w:rPr>
          <w:rFonts w:cs="Arial"/>
          <w:szCs w:val="22"/>
        </w:rPr>
        <w:t xml:space="preserve">: la representación matemática del cálculo del indicador. </w:t>
      </w:r>
    </w:p>
    <w:p w14:paraId="6F95E852" w14:textId="77777777" w:rsidR="007279B0" w:rsidRPr="00FC3C82" w:rsidRDefault="007279B0" w:rsidP="008227E9">
      <w:pPr>
        <w:pStyle w:val="Prrafodelista"/>
        <w:autoSpaceDE w:val="0"/>
        <w:autoSpaceDN w:val="0"/>
        <w:adjustRightInd w:val="0"/>
        <w:ind w:left="426" w:hanging="426"/>
        <w:jc w:val="both"/>
        <w:rPr>
          <w:rFonts w:cs="Arial"/>
          <w:szCs w:val="22"/>
        </w:rPr>
      </w:pPr>
    </w:p>
    <w:p w14:paraId="64FE7A89" w14:textId="77777777" w:rsidR="007279B0" w:rsidRPr="00172965" w:rsidRDefault="007279B0" w:rsidP="008227E9">
      <w:pPr>
        <w:autoSpaceDE w:val="0"/>
        <w:autoSpaceDN w:val="0"/>
        <w:adjustRightInd w:val="0"/>
        <w:spacing w:after="118"/>
        <w:jc w:val="both"/>
        <w:rPr>
          <w:rFonts w:cs="Arial"/>
          <w:b/>
          <w:bCs/>
          <w:szCs w:val="22"/>
        </w:rPr>
      </w:pPr>
      <w:r w:rsidRPr="00172965">
        <w:rPr>
          <w:rFonts w:cs="Arial"/>
          <w:b/>
          <w:bCs/>
          <w:szCs w:val="22"/>
        </w:rPr>
        <w:t xml:space="preserve">Fórmulas más utilizadas: </w:t>
      </w:r>
    </w:p>
    <w:p w14:paraId="21EDFB45" w14:textId="658EB743" w:rsidR="007279B0" w:rsidRPr="00FC3C82" w:rsidRDefault="007279B0" w:rsidP="008227E9">
      <w:pPr>
        <w:pStyle w:val="Prrafodelista"/>
        <w:autoSpaceDE w:val="0"/>
        <w:autoSpaceDN w:val="0"/>
        <w:adjustRightInd w:val="0"/>
        <w:ind w:left="0"/>
        <w:jc w:val="both"/>
        <w:rPr>
          <w:rFonts w:cs="Arial"/>
          <w:szCs w:val="22"/>
        </w:rPr>
      </w:pPr>
      <w:r w:rsidRPr="00FC3C82">
        <w:rPr>
          <w:rFonts w:cs="Arial"/>
          <w:szCs w:val="22"/>
        </w:rPr>
        <w:t>Los tipos de fórmulas más utilizadas en la construcción de indicadores: son Porcentaje (proporciones), Tasa de variación, Razón o promedio</w:t>
      </w:r>
      <w:r w:rsidR="008227E9">
        <w:rPr>
          <w:rFonts w:cs="Arial"/>
          <w:szCs w:val="22"/>
        </w:rPr>
        <w:t xml:space="preserve"> e</w:t>
      </w:r>
      <w:r w:rsidRPr="00FC3C82">
        <w:rPr>
          <w:rFonts w:cs="Arial"/>
          <w:szCs w:val="22"/>
        </w:rPr>
        <w:t xml:space="preserve"> Índices</w:t>
      </w:r>
      <w:r w:rsidR="00EA50E9">
        <w:rPr>
          <w:rFonts w:cs="Arial"/>
          <w:szCs w:val="22"/>
        </w:rPr>
        <w:t>.</w:t>
      </w:r>
    </w:p>
    <w:p w14:paraId="41CD49E0" w14:textId="7E987485" w:rsidR="007279B0" w:rsidRPr="00FC3C82" w:rsidRDefault="007279B0" w:rsidP="008227E9">
      <w:pPr>
        <w:autoSpaceDE w:val="0"/>
        <w:autoSpaceDN w:val="0"/>
        <w:adjustRightInd w:val="0"/>
        <w:jc w:val="both"/>
        <w:rPr>
          <w:rFonts w:cs="Arial"/>
          <w:szCs w:val="22"/>
          <w:lang w:val="es-CO" w:eastAsia="es-CO"/>
        </w:rPr>
      </w:pPr>
      <w:r w:rsidRPr="00FC3C82">
        <w:rPr>
          <w:rFonts w:cs="Arial"/>
          <w:b/>
          <w:szCs w:val="22"/>
        </w:rPr>
        <w:t>Porcentaje o Proporción</w:t>
      </w:r>
      <w:r w:rsidR="008227E9">
        <w:rPr>
          <w:rFonts w:cs="Arial"/>
          <w:b/>
          <w:szCs w:val="22"/>
        </w:rPr>
        <w:t>.</w:t>
      </w:r>
      <w:r w:rsidRPr="00FC3C82">
        <w:rPr>
          <w:rFonts w:cs="Arial"/>
          <w:b/>
          <w:szCs w:val="22"/>
        </w:rPr>
        <w:t xml:space="preserve"> </w:t>
      </w:r>
      <w:r w:rsidRPr="00FC3C82">
        <w:rPr>
          <w:rFonts w:cs="Arial"/>
          <w:szCs w:val="22"/>
        </w:rPr>
        <w:t>Presenta el valor relativo de una cifra con respecto de un valor de referencia igual a 100. Cuando la relación o el coeficiente corresponde a la misma medida o expresado en la misma unidad de medida, se debe multiplicar por 100 para obtener el porcentaje. También se entiende como la relación entre dos variables o magnitudes que se expresan de la forma a/b, donde el numerador está contenido en el denominador, es decir, igual unidad de medida.</w:t>
      </w:r>
    </w:p>
    <w:p w14:paraId="7B97FEF9" w14:textId="77777777" w:rsidR="007279B0" w:rsidRPr="00FC3C82" w:rsidRDefault="007279B0" w:rsidP="00EA50E9">
      <w:pPr>
        <w:autoSpaceDE w:val="0"/>
        <w:autoSpaceDN w:val="0"/>
        <w:adjustRightInd w:val="0"/>
        <w:jc w:val="both"/>
        <w:rPr>
          <w:rFonts w:cs="Arial"/>
          <w:iCs/>
          <w:szCs w:val="22"/>
          <w:lang w:val="es-CO" w:eastAsia="es-CO"/>
        </w:rPr>
      </w:pPr>
    </w:p>
    <w:p w14:paraId="111D862E" w14:textId="77777777" w:rsidR="007279B0" w:rsidRPr="00FC3C82" w:rsidRDefault="007279B0" w:rsidP="007279B0">
      <w:pPr>
        <w:autoSpaceDE w:val="0"/>
        <w:autoSpaceDN w:val="0"/>
        <w:adjustRightInd w:val="0"/>
        <w:rPr>
          <w:rFonts w:cs="Arial"/>
          <w:i/>
          <w:szCs w:val="22"/>
        </w:rPr>
      </w:pPr>
      <w:r w:rsidRPr="00FC3C82">
        <w:rPr>
          <w:rFonts w:cs="Arial"/>
          <w:szCs w:val="22"/>
        </w:rPr>
        <w:t xml:space="preserve">                                                        __</w:t>
      </w:r>
      <w:r w:rsidRPr="00FC3C82">
        <w:rPr>
          <w:rFonts w:cs="Arial"/>
          <w:i/>
          <w:szCs w:val="22"/>
          <w:u w:val="single"/>
        </w:rPr>
        <w:t>Numerador</w:t>
      </w:r>
      <w:r w:rsidRPr="00FC3C82">
        <w:rPr>
          <w:rFonts w:cs="Arial"/>
          <w:i/>
          <w:szCs w:val="22"/>
        </w:rPr>
        <w:t>__ *100 = X%</w:t>
      </w:r>
    </w:p>
    <w:p w14:paraId="1EC26AEA" w14:textId="77777777" w:rsidR="008227E9" w:rsidRDefault="007279B0" w:rsidP="008227E9">
      <w:pPr>
        <w:autoSpaceDE w:val="0"/>
        <w:autoSpaceDN w:val="0"/>
        <w:adjustRightInd w:val="0"/>
        <w:rPr>
          <w:rFonts w:cs="Arial"/>
          <w:i/>
          <w:szCs w:val="22"/>
        </w:rPr>
      </w:pPr>
      <w:r w:rsidRPr="00FC3C82">
        <w:rPr>
          <w:rFonts w:cs="Arial"/>
          <w:i/>
          <w:szCs w:val="22"/>
        </w:rPr>
        <w:t xml:space="preserve">                                                          Denominador   </w:t>
      </w:r>
    </w:p>
    <w:p w14:paraId="53CD88B1" w14:textId="71748941" w:rsidR="007279B0" w:rsidRPr="008227E9" w:rsidRDefault="007279B0" w:rsidP="008227E9">
      <w:pPr>
        <w:autoSpaceDE w:val="0"/>
        <w:autoSpaceDN w:val="0"/>
        <w:adjustRightInd w:val="0"/>
        <w:rPr>
          <w:rFonts w:cs="Arial"/>
          <w:szCs w:val="22"/>
        </w:rPr>
      </w:pPr>
      <w:r w:rsidRPr="008227E9">
        <w:rPr>
          <w:rFonts w:cs="Arial"/>
          <w:szCs w:val="22"/>
          <w:u w:val="single"/>
        </w:rPr>
        <w:t>Ejemplo</w:t>
      </w:r>
    </w:p>
    <w:p w14:paraId="0F01E36B" w14:textId="77777777" w:rsidR="007279B0" w:rsidRPr="00FC3C82" w:rsidRDefault="007279B0" w:rsidP="007279B0">
      <w:pPr>
        <w:autoSpaceDE w:val="0"/>
        <w:autoSpaceDN w:val="0"/>
        <w:adjustRightInd w:val="0"/>
        <w:ind w:left="420"/>
        <w:jc w:val="both"/>
        <w:rPr>
          <w:rFonts w:cs="Arial"/>
          <w:szCs w:val="22"/>
          <w:u w:val="single"/>
        </w:rPr>
      </w:pPr>
    </w:p>
    <w:p w14:paraId="567E2FAD" w14:textId="1EA3D7D0" w:rsidR="007279B0" w:rsidRPr="00FC3C82" w:rsidRDefault="007279B0" w:rsidP="007279B0">
      <w:pPr>
        <w:autoSpaceDE w:val="0"/>
        <w:autoSpaceDN w:val="0"/>
        <w:adjustRightInd w:val="0"/>
        <w:rPr>
          <w:rFonts w:cs="Arial"/>
          <w:i/>
          <w:szCs w:val="22"/>
        </w:rPr>
      </w:pPr>
      <w:r w:rsidRPr="00FC3C82">
        <w:rPr>
          <w:rFonts w:cs="Arial"/>
          <w:szCs w:val="22"/>
        </w:rPr>
        <w:t xml:space="preserve">                       </w:t>
      </w:r>
      <w:r w:rsidRPr="00FC3C82">
        <w:rPr>
          <w:rFonts w:cs="Arial"/>
          <w:szCs w:val="22"/>
          <w:u w:val="single"/>
        </w:rPr>
        <w:t xml:space="preserve">                  </w:t>
      </w:r>
      <w:proofErr w:type="gramStart"/>
      <w:r w:rsidR="00EA50E9" w:rsidRPr="00FC3C82">
        <w:rPr>
          <w:rFonts w:cs="Arial"/>
          <w:szCs w:val="22"/>
          <w:u w:val="single"/>
        </w:rPr>
        <w:t>Total</w:t>
      </w:r>
      <w:proofErr w:type="gramEnd"/>
      <w:r w:rsidRPr="00FC3C82">
        <w:rPr>
          <w:rFonts w:cs="Arial"/>
          <w:szCs w:val="22"/>
          <w:u w:val="single"/>
        </w:rPr>
        <w:t xml:space="preserve"> de hallazgos devueltos__________</w:t>
      </w:r>
      <w:r w:rsidRPr="00FC3C82">
        <w:rPr>
          <w:rFonts w:cs="Arial"/>
          <w:i/>
          <w:szCs w:val="22"/>
        </w:rPr>
        <w:t xml:space="preserve"> *100 = X%</w:t>
      </w:r>
    </w:p>
    <w:p w14:paraId="5BC04E1C" w14:textId="5CD695D9" w:rsidR="007279B0" w:rsidRPr="008227E9" w:rsidRDefault="007279B0" w:rsidP="008227E9">
      <w:pPr>
        <w:autoSpaceDE w:val="0"/>
        <w:autoSpaceDN w:val="0"/>
        <w:adjustRightInd w:val="0"/>
        <w:rPr>
          <w:rFonts w:cs="Arial"/>
          <w:i/>
          <w:szCs w:val="22"/>
        </w:rPr>
      </w:pPr>
      <w:r w:rsidRPr="00FC3C82">
        <w:rPr>
          <w:rFonts w:cs="Arial"/>
          <w:szCs w:val="22"/>
        </w:rPr>
        <w:t xml:space="preserve">                        </w:t>
      </w:r>
      <w:proofErr w:type="gramStart"/>
      <w:r w:rsidRPr="00FC3C82">
        <w:rPr>
          <w:rFonts w:cs="Arial"/>
          <w:szCs w:val="22"/>
        </w:rPr>
        <w:t>Total</w:t>
      </w:r>
      <w:proofErr w:type="gramEnd"/>
      <w:r w:rsidRPr="00FC3C82">
        <w:rPr>
          <w:rFonts w:cs="Arial"/>
          <w:szCs w:val="22"/>
        </w:rPr>
        <w:t xml:space="preserve"> de hallazgos remitidos a responsabilidad fiscal</w:t>
      </w:r>
      <w:r w:rsidRPr="00FC3C82">
        <w:rPr>
          <w:rFonts w:cs="Arial"/>
          <w:i/>
          <w:szCs w:val="22"/>
        </w:rPr>
        <w:t xml:space="preserve">   </w:t>
      </w:r>
    </w:p>
    <w:p w14:paraId="7B816A66" w14:textId="77777777" w:rsidR="007279B0" w:rsidRPr="00FC3C82" w:rsidRDefault="007279B0" w:rsidP="007279B0">
      <w:pPr>
        <w:autoSpaceDE w:val="0"/>
        <w:autoSpaceDN w:val="0"/>
        <w:adjustRightInd w:val="0"/>
        <w:jc w:val="both"/>
        <w:rPr>
          <w:rFonts w:cs="Arial"/>
          <w:szCs w:val="22"/>
        </w:rPr>
      </w:pPr>
    </w:p>
    <w:p w14:paraId="2EDBD047" w14:textId="77777777" w:rsidR="007279B0" w:rsidRPr="00FC3C82" w:rsidRDefault="007279B0" w:rsidP="007279B0">
      <w:pPr>
        <w:autoSpaceDE w:val="0"/>
        <w:autoSpaceDN w:val="0"/>
        <w:adjustRightInd w:val="0"/>
        <w:jc w:val="both"/>
        <w:rPr>
          <w:rFonts w:cs="Arial"/>
          <w:szCs w:val="22"/>
        </w:rPr>
      </w:pPr>
      <w:r w:rsidRPr="00FC3C82">
        <w:rPr>
          <w:rFonts w:cs="Arial"/>
          <w:b/>
          <w:szCs w:val="22"/>
        </w:rPr>
        <w:t>Tasas de variación.</w:t>
      </w:r>
      <w:r w:rsidRPr="00FC3C82">
        <w:rPr>
          <w:rFonts w:cs="Arial"/>
          <w:szCs w:val="22"/>
        </w:rPr>
        <w:t xml:space="preserve"> Relación entre dos magnitudes que se expresa en número de eventos frente a una cantidad referente (potencia de 10), y en un periodo de tiempo determinado.</w:t>
      </w:r>
    </w:p>
    <w:p w14:paraId="41D20C22" w14:textId="1D55EAFF" w:rsidR="007279B0" w:rsidRPr="00FC3C82" w:rsidRDefault="008227E9" w:rsidP="008227E9">
      <w:pPr>
        <w:autoSpaceDE w:val="0"/>
        <w:autoSpaceDN w:val="0"/>
        <w:adjustRightInd w:val="0"/>
        <w:jc w:val="center"/>
        <w:rPr>
          <w:rFonts w:cs="Arial"/>
          <w:szCs w:val="22"/>
        </w:rPr>
      </w:pPr>
      <w:r w:rsidRPr="00FC3C82">
        <w:rPr>
          <w:rFonts w:cs="Arial"/>
          <w:noProof/>
          <w:szCs w:val="22"/>
          <w:lang w:val="es-CO" w:eastAsia="es-CO"/>
        </w:rPr>
        <w:drawing>
          <wp:inline distT="0" distB="0" distL="0" distR="0" wp14:anchorId="042505F7" wp14:editId="3B760293">
            <wp:extent cx="4089018" cy="1001748"/>
            <wp:effectExtent l="0" t="0" r="6985" b="8255"/>
            <wp:docPr id="36" name="Imagen 36" descr="Un dibujo de un anima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Un dibujo de un animal&#10;&#10;Descripción generada automáticamente con confianza medi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25727" cy="1010741"/>
                    </a:xfrm>
                    <a:prstGeom prst="rect">
                      <a:avLst/>
                    </a:prstGeom>
                  </pic:spPr>
                </pic:pic>
              </a:graphicData>
            </a:graphic>
          </wp:inline>
        </w:drawing>
      </w:r>
    </w:p>
    <w:p w14:paraId="4CF451DA" w14:textId="5C529CD9" w:rsidR="007279B0" w:rsidRPr="008227E9" w:rsidRDefault="007279B0" w:rsidP="008227E9">
      <w:pPr>
        <w:rPr>
          <w:rFonts w:cs="Arial"/>
          <w:sz w:val="16"/>
          <w:szCs w:val="16"/>
          <w:lang w:val="es-MX"/>
        </w:rPr>
      </w:pPr>
      <w:r w:rsidRPr="00FC3C82">
        <w:rPr>
          <w:rFonts w:cs="Arial"/>
          <w:szCs w:val="22"/>
          <w:u w:val="single"/>
        </w:rPr>
        <w:t>Ejemplo</w:t>
      </w:r>
    </w:p>
    <w:p w14:paraId="53F4F9FA" w14:textId="77777777" w:rsidR="007279B0" w:rsidRPr="00FC3C82" w:rsidRDefault="007279B0" w:rsidP="007279B0">
      <w:pPr>
        <w:autoSpaceDE w:val="0"/>
        <w:autoSpaceDN w:val="0"/>
        <w:adjustRightInd w:val="0"/>
        <w:ind w:left="360"/>
        <w:jc w:val="center"/>
        <w:rPr>
          <w:rFonts w:cs="Arial"/>
          <w:szCs w:val="22"/>
          <w:u w:val="single"/>
        </w:rPr>
      </w:pPr>
      <w:r w:rsidRPr="00FC3C82">
        <w:rPr>
          <w:rFonts w:cs="Arial"/>
          <w:noProof/>
          <w:szCs w:val="22"/>
          <w:u w:val="single"/>
          <w:lang w:val="es-CO" w:eastAsia="es-CO"/>
        </w:rPr>
        <w:drawing>
          <wp:inline distT="0" distB="0" distL="0" distR="0" wp14:anchorId="71DEB236" wp14:editId="38E19F18">
            <wp:extent cx="4336986" cy="2773428"/>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tasa variacion_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75970" cy="2798357"/>
                    </a:xfrm>
                    <a:prstGeom prst="rect">
                      <a:avLst/>
                    </a:prstGeom>
                  </pic:spPr>
                </pic:pic>
              </a:graphicData>
            </a:graphic>
          </wp:inline>
        </w:drawing>
      </w:r>
    </w:p>
    <w:p w14:paraId="1E113359" w14:textId="42A12CA4" w:rsidR="007279B0" w:rsidRPr="008227E9" w:rsidRDefault="007279B0" w:rsidP="008227E9">
      <w:pPr>
        <w:rPr>
          <w:rFonts w:cs="Arial"/>
          <w:sz w:val="16"/>
          <w:szCs w:val="16"/>
          <w:lang w:val="es-MX"/>
        </w:rPr>
      </w:pPr>
      <w:r w:rsidRPr="00FC3C82">
        <w:rPr>
          <w:rFonts w:cs="Arial"/>
          <w:sz w:val="16"/>
          <w:szCs w:val="16"/>
          <w:lang w:val="es-MX"/>
        </w:rPr>
        <w:t>Tomado de: Armijo Marianela, Planificación Estratégica e indicadores de desempeño en el sector público. CEPAL. 2011</w:t>
      </w:r>
    </w:p>
    <w:p w14:paraId="2C9AD851" w14:textId="77777777" w:rsidR="007279B0" w:rsidRPr="00FC3C82" w:rsidRDefault="007279B0" w:rsidP="007279B0">
      <w:pPr>
        <w:autoSpaceDE w:val="0"/>
        <w:autoSpaceDN w:val="0"/>
        <w:adjustRightInd w:val="0"/>
        <w:jc w:val="both"/>
        <w:rPr>
          <w:rFonts w:cs="Arial"/>
          <w:szCs w:val="22"/>
        </w:rPr>
      </w:pPr>
      <w:r w:rsidRPr="008227E9">
        <w:rPr>
          <w:rFonts w:cs="Arial"/>
          <w:b/>
          <w:szCs w:val="22"/>
        </w:rPr>
        <w:lastRenderedPageBreak/>
        <w:t>Razón o promedio</w:t>
      </w:r>
      <w:r w:rsidRPr="00FC3C82">
        <w:rPr>
          <w:rFonts w:cs="Arial"/>
          <w:b/>
          <w:szCs w:val="22"/>
        </w:rPr>
        <w:t>.</w:t>
      </w:r>
      <w:r w:rsidRPr="00FC3C82">
        <w:rPr>
          <w:rFonts w:cs="Arial"/>
          <w:szCs w:val="22"/>
        </w:rPr>
        <w:t xml:space="preserve"> Relación entre dos datos, variables o magnitudes, con diferente unidad de medida, la cual se expresa en la forma a/b, es decir, que los valores del numerador y del denominador son independientes, ninguno está contenido en el otro</w:t>
      </w:r>
    </w:p>
    <w:p w14:paraId="4B6953FF" w14:textId="77777777" w:rsidR="007279B0" w:rsidRPr="00FC3C82" w:rsidRDefault="007279B0" w:rsidP="007279B0">
      <w:pPr>
        <w:autoSpaceDE w:val="0"/>
        <w:autoSpaceDN w:val="0"/>
        <w:adjustRightInd w:val="0"/>
        <w:jc w:val="both"/>
        <w:rPr>
          <w:rFonts w:cs="Arial"/>
          <w:szCs w:val="22"/>
        </w:rPr>
      </w:pPr>
    </w:p>
    <w:p w14:paraId="22C83CCC" w14:textId="77777777" w:rsidR="007279B0" w:rsidRPr="00FC3C82" w:rsidRDefault="007279B0" w:rsidP="007279B0">
      <w:pPr>
        <w:autoSpaceDE w:val="0"/>
        <w:autoSpaceDN w:val="0"/>
        <w:adjustRightInd w:val="0"/>
        <w:jc w:val="center"/>
        <w:rPr>
          <w:rFonts w:cs="Arial"/>
          <w:i/>
          <w:szCs w:val="22"/>
        </w:rPr>
      </w:pPr>
      <w:r w:rsidRPr="00FC3C82">
        <w:rPr>
          <w:rFonts w:cs="Arial"/>
          <w:i/>
          <w:szCs w:val="22"/>
          <w:u w:val="single"/>
        </w:rPr>
        <w:t>_Numerador</w:t>
      </w:r>
      <w:r w:rsidRPr="00FC3C82">
        <w:rPr>
          <w:rFonts w:cs="Arial"/>
          <w:i/>
          <w:szCs w:val="22"/>
        </w:rPr>
        <w:t>__ = Unidades promedio del numerador</w:t>
      </w:r>
    </w:p>
    <w:p w14:paraId="2A5C456D" w14:textId="77777777" w:rsidR="008227E9" w:rsidRDefault="007279B0" w:rsidP="008227E9">
      <w:pPr>
        <w:autoSpaceDE w:val="0"/>
        <w:autoSpaceDN w:val="0"/>
        <w:adjustRightInd w:val="0"/>
        <w:rPr>
          <w:rFonts w:cs="Arial"/>
          <w:i/>
          <w:szCs w:val="22"/>
        </w:rPr>
      </w:pPr>
      <w:r w:rsidRPr="00FC3C82">
        <w:rPr>
          <w:rFonts w:cs="Arial"/>
          <w:i/>
          <w:szCs w:val="22"/>
        </w:rPr>
        <w:t xml:space="preserve">                                Denominador        por cada unidad del denominador</w:t>
      </w:r>
    </w:p>
    <w:p w14:paraId="212CB2E0" w14:textId="77777777" w:rsidR="008227E9" w:rsidRDefault="008227E9" w:rsidP="008227E9">
      <w:pPr>
        <w:autoSpaceDE w:val="0"/>
        <w:autoSpaceDN w:val="0"/>
        <w:adjustRightInd w:val="0"/>
        <w:rPr>
          <w:rFonts w:cs="Arial"/>
          <w:i/>
          <w:szCs w:val="22"/>
        </w:rPr>
      </w:pPr>
    </w:p>
    <w:p w14:paraId="37F1152E" w14:textId="77777777" w:rsidR="008227E9" w:rsidRDefault="008227E9" w:rsidP="008227E9">
      <w:pPr>
        <w:autoSpaceDE w:val="0"/>
        <w:autoSpaceDN w:val="0"/>
        <w:adjustRightInd w:val="0"/>
        <w:rPr>
          <w:rFonts w:cs="Arial"/>
          <w:i/>
          <w:szCs w:val="22"/>
        </w:rPr>
      </w:pPr>
    </w:p>
    <w:p w14:paraId="45D84FAF" w14:textId="77777777" w:rsidR="008227E9" w:rsidRDefault="007279B0" w:rsidP="008227E9">
      <w:pPr>
        <w:autoSpaceDE w:val="0"/>
        <w:autoSpaceDN w:val="0"/>
        <w:adjustRightInd w:val="0"/>
        <w:rPr>
          <w:rFonts w:cs="Arial"/>
          <w:i/>
          <w:szCs w:val="22"/>
        </w:rPr>
      </w:pPr>
      <w:r w:rsidRPr="00FC3C82">
        <w:rPr>
          <w:rFonts w:cs="Arial"/>
          <w:szCs w:val="22"/>
          <w:u w:val="single"/>
        </w:rPr>
        <w:t>Ejemplo</w:t>
      </w:r>
    </w:p>
    <w:p w14:paraId="41CD8536" w14:textId="77777777" w:rsidR="008227E9" w:rsidRDefault="008227E9" w:rsidP="008227E9">
      <w:pPr>
        <w:autoSpaceDE w:val="0"/>
        <w:autoSpaceDN w:val="0"/>
        <w:adjustRightInd w:val="0"/>
        <w:rPr>
          <w:rFonts w:cs="Arial"/>
          <w:i/>
          <w:szCs w:val="22"/>
        </w:rPr>
      </w:pPr>
    </w:p>
    <w:p w14:paraId="6B96DE20" w14:textId="047C3F9D" w:rsidR="007279B0" w:rsidRPr="008227E9" w:rsidRDefault="007279B0" w:rsidP="008227E9">
      <w:pPr>
        <w:autoSpaceDE w:val="0"/>
        <w:autoSpaceDN w:val="0"/>
        <w:adjustRightInd w:val="0"/>
        <w:rPr>
          <w:rFonts w:cs="Arial"/>
          <w:i/>
          <w:szCs w:val="22"/>
        </w:rPr>
      </w:pPr>
      <w:r w:rsidRPr="00FC3C82">
        <w:rPr>
          <w:rFonts w:cs="Arial"/>
          <w:szCs w:val="22"/>
        </w:rPr>
        <w:t>Tiempo promedio de tramitación de solicitudes</w:t>
      </w:r>
      <w:r w:rsidR="008227E9">
        <w:rPr>
          <w:rFonts w:cs="Arial"/>
          <w:szCs w:val="22"/>
        </w:rPr>
        <w:t>:</w:t>
      </w:r>
    </w:p>
    <w:p w14:paraId="15D455F5" w14:textId="77777777" w:rsidR="007279B0" w:rsidRPr="00FC3C82" w:rsidRDefault="007279B0" w:rsidP="007279B0">
      <w:pPr>
        <w:autoSpaceDE w:val="0"/>
        <w:autoSpaceDN w:val="0"/>
        <w:adjustRightInd w:val="0"/>
        <w:ind w:left="360"/>
        <w:jc w:val="both"/>
        <w:rPr>
          <w:rFonts w:cs="Arial"/>
          <w:szCs w:val="22"/>
        </w:rPr>
      </w:pPr>
    </w:p>
    <w:p w14:paraId="0DF253E0" w14:textId="24AE3B35" w:rsidR="007279B0" w:rsidRPr="00FC3C82" w:rsidRDefault="008227E9" w:rsidP="007279B0">
      <w:pPr>
        <w:autoSpaceDE w:val="0"/>
        <w:autoSpaceDN w:val="0"/>
        <w:adjustRightInd w:val="0"/>
        <w:jc w:val="center"/>
        <w:rPr>
          <w:rFonts w:cs="Arial"/>
          <w:i/>
          <w:szCs w:val="22"/>
        </w:rPr>
      </w:pPr>
      <w:r w:rsidRPr="00FC3C82">
        <w:rPr>
          <w:rFonts w:cs="Arial"/>
          <w:i/>
          <w:szCs w:val="22"/>
          <w:u w:val="single"/>
        </w:rPr>
        <w:t>Ti</w:t>
      </w:r>
      <w:r>
        <w:rPr>
          <w:rFonts w:cs="Arial"/>
          <w:i/>
          <w:szCs w:val="22"/>
          <w:u w:val="single"/>
        </w:rPr>
        <w:t>em</w:t>
      </w:r>
      <w:r w:rsidRPr="00FC3C82">
        <w:rPr>
          <w:rFonts w:cs="Arial"/>
          <w:i/>
          <w:szCs w:val="22"/>
          <w:u w:val="single"/>
        </w:rPr>
        <w:t>po</w:t>
      </w:r>
      <w:r w:rsidR="007279B0" w:rsidRPr="00FC3C82">
        <w:rPr>
          <w:rFonts w:cs="Arial"/>
          <w:i/>
          <w:szCs w:val="22"/>
          <w:u w:val="single"/>
        </w:rPr>
        <w:t xml:space="preserve"> </w:t>
      </w:r>
      <w:r>
        <w:rPr>
          <w:rFonts w:cs="Arial"/>
          <w:i/>
          <w:szCs w:val="22"/>
          <w:u w:val="single"/>
        </w:rPr>
        <w:t>(</w:t>
      </w:r>
      <w:r w:rsidR="007279B0" w:rsidRPr="00FC3C82">
        <w:rPr>
          <w:rFonts w:cs="Arial"/>
          <w:i/>
          <w:szCs w:val="22"/>
          <w:u w:val="single"/>
        </w:rPr>
        <w:t>solicitud 1</w:t>
      </w:r>
      <w:r>
        <w:rPr>
          <w:rFonts w:cs="Arial"/>
          <w:i/>
          <w:szCs w:val="22"/>
          <w:u w:val="single"/>
        </w:rPr>
        <w:t>)</w:t>
      </w:r>
      <w:r w:rsidR="007279B0" w:rsidRPr="00FC3C82">
        <w:rPr>
          <w:rFonts w:cs="Arial"/>
          <w:i/>
          <w:szCs w:val="22"/>
          <w:u w:val="single"/>
        </w:rPr>
        <w:t xml:space="preserve"> + </w:t>
      </w:r>
      <w:r w:rsidRPr="00FC3C82">
        <w:rPr>
          <w:rFonts w:cs="Arial"/>
          <w:i/>
          <w:szCs w:val="22"/>
          <w:u w:val="single"/>
        </w:rPr>
        <w:t>Ti</w:t>
      </w:r>
      <w:r>
        <w:rPr>
          <w:rFonts w:cs="Arial"/>
          <w:i/>
          <w:szCs w:val="22"/>
          <w:u w:val="single"/>
        </w:rPr>
        <w:t>em</w:t>
      </w:r>
      <w:r w:rsidRPr="00FC3C82">
        <w:rPr>
          <w:rFonts w:cs="Arial"/>
          <w:i/>
          <w:szCs w:val="22"/>
          <w:u w:val="single"/>
        </w:rPr>
        <w:t>po</w:t>
      </w:r>
      <w:r>
        <w:rPr>
          <w:rFonts w:cs="Arial"/>
          <w:i/>
          <w:szCs w:val="22"/>
          <w:u w:val="single"/>
        </w:rPr>
        <w:t xml:space="preserve"> (</w:t>
      </w:r>
      <w:r w:rsidR="007279B0" w:rsidRPr="00FC3C82">
        <w:rPr>
          <w:rFonts w:cs="Arial"/>
          <w:i/>
          <w:szCs w:val="22"/>
          <w:u w:val="single"/>
        </w:rPr>
        <w:t>solicitud</w:t>
      </w:r>
      <w:r>
        <w:rPr>
          <w:rFonts w:cs="Arial"/>
          <w:i/>
          <w:szCs w:val="22"/>
          <w:u w:val="single"/>
        </w:rPr>
        <w:t xml:space="preserve"> 2)</w:t>
      </w:r>
      <w:r w:rsidR="007279B0" w:rsidRPr="00FC3C82">
        <w:rPr>
          <w:rFonts w:cs="Arial"/>
          <w:i/>
          <w:szCs w:val="22"/>
          <w:u w:val="single"/>
        </w:rPr>
        <w:t xml:space="preserve"> + T</w:t>
      </w:r>
      <w:r>
        <w:rPr>
          <w:rFonts w:cs="Arial"/>
          <w:i/>
          <w:szCs w:val="22"/>
          <w:u w:val="single"/>
        </w:rPr>
        <w:t>iem</w:t>
      </w:r>
      <w:r w:rsidR="007279B0" w:rsidRPr="00FC3C82">
        <w:rPr>
          <w:rFonts w:cs="Arial"/>
          <w:i/>
          <w:szCs w:val="22"/>
          <w:u w:val="single"/>
        </w:rPr>
        <w:t xml:space="preserve">po </w:t>
      </w:r>
      <w:r>
        <w:rPr>
          <w:rFonts w:cs="Arial"/>
          <w:i/>
          <w:szCs w:val="22"/>
          <w:u w:val="single"/>
        </w:rPr>
        <w:t>(</w:t>
      </w:r>
      <w:r w:rsidR="007279B0" w:rsidRPr="00FC3C82">
        <w:rPr>
          <w:rFonts w:cs="Arial"/>
          <w:i/>
          <w:szCs w:val="22"/>
          <w:u w:val="single"/>
        </w:rPr>
        <w:t xml:space="preserve">solicitud </w:t>
      </w:r>
      <w:r>
        <w:rPr>
          <w:rFonts w:cs="Arial"/>
          <w:i/>
          <w:szCs w:val="22"/>
          <w:u w:val="single"/>
        </w:rPr>
        <w:t>3)</w:t>
      </w:r>
      <w:r w:rsidR="007279B0" w:rsidRPr="00FC3C82">
        <w:rPr>
          <w:rFonts w:cs="Arial"/>
          <w:i/>
          <w:szCs w:val="22"/>
          <w:u w:val="single"/>
        </w:rPr>
        <w:t xml:space="preserve"> </w:t>
      </w:r>
      <w:r w:rsidR="007279B0" w:rsidRPr="00FC3C82">
        <w:rPr>
          <w:rFonts w:cs="Arial"/>
          <w:i/>
          <w:szCs w:val="22"/>
        </w:rPr>
        <w:t xml:space="preserve"> </w:t>
      </w:r>
    </w:p>
    <w:p w14:paraId="1DC69A00" w14:textId="77777777" w:rsidR="008227E9" w:rsidRDefault="007279B0" w:rsidP="008227E9">
      <w:pPr>
        <w:autoSpaceDE w:val="0"/>
        <w:autoSpaceDN w:val="0"/>
        <w:adjustRightInd w:val="0"/>
        <w:rPr>
          <w:rFonts w:cs="Arial"/>
          <w:i/>
          <w:szCs w:val="22"/>
        </w:rPr>
      </w:pPr>
      <w:r w:rsidRPr="00FC3C82">
        <w:rPr>
          <w:rFonts w:cs="Arial"/>
          <w:i/>
          <w:szCs w:val="22"/>
        </w:rPr>
        <w:t xml:space="preserve">                                                  </w:t>
      </w:r>
      <w:proofErr w:type="gramStart"/>
      <w:r w:rsidRPr="00FC3C82">
        <w:rPr>
          <w:rFonts w:cs="Arial"/>
          <w:i/>
          <w:szCs w:val="22"/>
        </w:rPr>
        <w:t>Total</w:t>
      </w:r>
      <w:proofErr w:type="gramEnd"/>
      <w:r w:rsidRPr="00FC3C82">
        <w:rPr>
          <w:rFonts w:cs="Arial"/>
          <w:i/>
          <w:szCs w:val="22"/>
        </w:rPr>
        <w:t xml:space="preserve"> de solicitudes tramitadas        </w:t>
      </w:r>
    </w:p>
    <w:p w14:paraId="3BCEBE60" w14:textId="77777777" w:rsidR="008227E9" w:rsidRDefault="008227E9" w:rsidP="008227E9">
      <w:pPr>
        <w:autoSpaceDE w:val="0"/>
        <w:autoSpaceDN w:val="0"/>
        <w:adjustRightInd w:val="0"/>
        <w:rPr>
          <w:rFonts w:cs="Arial"/>
          <w:i/>
          <w:szCs w:val="22"/>
        </w:rPr>
      </w:pPr>
    </w:p>
    <w:p w14:paraId="52A4E3B6" w14:textId="670EBF53" w:rsidR="007279B0" w:rsidRPr="008227E9" w:rsidRDefault="007279B0" w:rsidP="008227E9">
      <w:pPr>
        <w:autoSpaceDE w:val="0"/>
        <w:autoSpaceDN w:val="0"/>
        <w:adjustRightInd w:val="0"/>
        <w:rPr>
          <w:rFonts w:cs="Arial"/>
          <w:i/>
          <w:iCs/>
          <w:szCs w:val="22"/>
        </w:rPr>
      </w:pPr>
      <w:r w:rsidRPr="008227E9">
        <w:rPr>
          <w:rFonts w:cs="Arial"/>
          <w:i/>
          <w:iCs/>
          <w:szCs w:val="22"/>
        </w:rPr>
        <w:t>Sumatoria de tiempos de tramitación de cada solicitud / Total de solicitudes tramitadas = tiempo promedio por solicitud</w:t>
      </w:r>
    </w:p>
    <w:p w14:paraId="1AC0A472" w14:textId="77777777" w:rsidR="007279B0" w:rsidRPr="00FC3C82" w:rsidRDefault="007279B0" w:rsidP="007279B0">
      <w:pPr>
        <w:autoSpaceDE w:val="0"/>
        <w:autoSpaceDN w:val="0"/>
        <w:adjustRightInd w:val="0"/>
        <w:jc w:val="both"/>
        <w:rPr>
          <w:rFonts w:cs="Arial"/>
          <w:szCs w:val="22"/>
        </w:rPr>
      </w:pPr>
    </w:p>
    <w:p w14:paraId="6B716F65" w14:textId="77777777" w:rsidR="007279B0" w:rsidRPr="00FC3C82" w:rsidRDefault="007279B0" w:rsidP="007279B0">
      <w:pPr>
        <w:autoSpaceDE w:val="0"/>
        <w:autoSpaceDN w:val="0"/>
        <w:adjustRightInd w:val="0"/>
        <w:jc w:val="both"/>
        <w:rPr>
          <w:rFonts w:cs="Arial"/>
          <w:szCs w:val="22"/>
        </w:rPr>
      </w:pPr>
    </w:p>
    <w:p w14:paraId="79CB688E" w14:textId="77777777" w:rsidR="007279B0" w:rsidRPr="00FC3C82" w:rsidRDefault="007279B0" w:rsidP="007279B0">
      <w:pPr>
        <w:autoSpaceDE w:val="0"/>
        <w:autoSpaceDN w:val="0"/>
        <w:adjustRightInd w:val="0"/>
        <w:jc w:val="both"/>
        <w:rPr>
          <w:rFonts w:cs="Arial"/>
          <w:szCs w:val="22"/>
        </w:rPr>
      </w:pPr>
      <w:r w:rsidRPr="00FC3C82">
        <w:rPr>
          <w:rFonts w:cs="Arial"/>
          <w:b/>
          <w:bCs/>
          <w:szCs w:val="22"/>
        </w:rPr>
        <w:t>Índice.</w:t>
      </w:r>
      <w:r w:rsidRPr="00FC3C82">
        <w:rPr>
          <w:rFonts w:cs="Arial"/>
          <w:szCs w:val="22"/>
        </w:rPr>
        <w:t xml:space="preserve"> Es un valor estadístico que permite establecer las variaciones relativas entre dos o más periodos, de los cuales uno de ellos es denominado </w:t>
      </w:r>
      <w:r w:rsidRPr="00FC3C82">
        <w:rPr>
          <w:rFonts w:cs="Arial"/>
          <w:b/>
          <w:szCs w:val="22"/>
        </w:rPr>
        <w:t>base,</w:t>
      </w:r>
      <w:r w:rsidRPr="00FC3C82">
        <w:rPr>
          <w:rFonts w:cs="Arial"/>
          <w:szCs w:val="22"/>
        </w:rPr>
        <w:t xml:space="preserve"> este cálculo proporciona un método simple para establecer cambios que presenta una variable a través del tiempo.</w:t>
      </w:r>
    </w:p>
    <w:p w14:paraId="0B76FAF6" w14:textId="77777777" w:rsidR="007279B0" w:rsidRPr="00FC3C82" w:rsidRDefault="007279B0" w:rsidP="007279B0">
      <w:pPr>
        <w:autoSpaceDE w:val="0"/>
        <w:autoSpaceDN w:val="0"/>
        <w:adjustRightInd w:val="0"/>
        <w:jc w:val="both"/>
        <w:rPr>
          <w:rFonts w:cs="Arial"/>
          <w:szCs w:val="22"/>
        </w:rPr>
      </w:pPr>
    </w:p>
    <w:p w14:paraId="02AED3D6" w14:textId="77777777" w:rsidR="008227E9" w:rsidRDefault="007279B0" w:rsidP="008227E9">
      <w:pPr>
        <w:autoSpaceDE w:val="0"/>
        <w:autoSpaceDN w:val="0"/>
        <w:adjustRightInd w:val="0"/>
        <w:jc w:val="both"/>
        <w:rPr>
          <w:rFonts w:cs="Arial"/>
          <w:szCs w:val="22"/>
        </w:rPr>
      </w:pPr>
      <w:r w:rsidRPr="00FC3C82">
        <w:rPr>
          <w:rFonts w:cs="Arial"/>
          <w:szCs w:val="22"/>
        </w:rPr>
        <w:t>Fórmula para calcular el índice de variación: ((Valor año 1 / Valor año 0) -1) *100</w:t>
      </w:r>
    </w:p>
    <w:p w14:paraId="37A1C90A" w14:textId="77777777" w:rsidR="008227E9" w:rsidRDefault="008227E9" w:rsidP="008227E9">
      <w:pPr>
        <w:autoSpaceDE w:val="0"/>
        <w:autoSpaceDN w:val="0"/>
        <w:adjustRightInd w:val="0"/>
        <w:jc w:val="both"/>
        <w:rPr>
          <w:rFonts w:cs="Arial"/>
          <w:szCs w:val="22"/>
        </w:rPr>
      </w:pPr>
    </w:p>
    <w:p w14:paraId="33D98BFB" w14:textId="77777777" w:rsidR="008227E9" w:rsidRDefault="007279B0" w:rsidP="008227E9">
      <w:pPr>
        <w:autoSpaceDE w:val="0"/>
        <w:autoSpaceDN w:val="0"/>
        <w:adjustRightInd w:val="0"/>
        <w:jc w:val="both"/>
        <w:rPr>
          <w:rFonts w:cs="Arial"/>
          <w:szCs w:val="22"/>
        </w:rPr>
      </w:pPr>
      <w:r w:rsidRPr="00FC3C82">
        <w:rPr>
          <w:rFonts w:cs="Arial"/>
          <w:szCs w:val="22"/>
          <w:u w:val="single"/>
        </w:rPr>
        <w:t>Ejemplo</w:t>
      </w:r>
    </w:p>
    <w:p w14:paraId="01600B82" w14:textId="77777777" w:rsidR="008227E9" w:rsidRDefault="008227E9" w:rsidP="008227E9">
      <w:pPr>
        <w:autoSpaceDE w:val="0"/>
        <w:autoSpaceDN w:val="0"/>
        <w:adjustRightInd w:val="0"/>
        <w:jc w:val="both"/>
        <w:rPr>
          <w:rFonts w:cs="Arial"/>
          <w:szCs w:val="22"/>
        </w:rPr>
      </w:pPr>
    </w:p>
    <w:p w14:paraId="64E7EC94" w14:textId="77777777" w:rsidR="008227E9" w:rsidRDefault="007279B0" w:rsidP="008227E9">
      <w:pPr>
        <w:autoSpaceDE w:val="0"/>
        <w:autoSpaceDN w:val="0"/>
        <w:adjustRightInd w:val="0"/>
        <w:jc w:val="both"/>
        <w:rPr>
          <w:rFonts w:cs="Arial"/>
          <w:szCs w:val="22"/>
        </w:rPr>
      </w:pPr>
      <w:r w:rsidRPr="00FC3C82">
        <w:rPr>
          <w:rFonts w:cs="Arial"/>
          <w:szCs w:val="22"/>
        </w:rPr>
        <w:t>Índice de inflación o variación de precios de la canasta familiar (supuesto solo un producto).</w:t>
      </w:r>
    </w:p>
    <w:p w14:paraId="33E24476" w14:textId="77777777" w:rsidR="008227E9" w:rsidRDefault="008227E9" w:rsidP="008227E9">
      <w:pPr>
        <w:autoSpaceDE w:val="0"/>
        <w:autoSpaceDN w:val="0"/>
        <w:adjustRightInd w:val="0"/>
        <w:jc w:val="both"/>
        <w:rPr>
          <w:rFonts w:cs="Arial"/>
          <w:szCs w:val="22"/>
        </w:rPr>
      </w:pPr>
    </w:p>
    <w:p w14:paraId="53174AF1" w14:textId="306BD54A" w:rsidR="007279B0" w:rsidRPr="00FC3C82" w:rsidRDefault="007279B0" w:rsidP="008227E9">
      <w:pPr>
        <w:autoSpaceDE w:val="0"/>
        <w:autoSpaceDN w:val="0"/>
        <w:adjustRightInd w:val="0"/>
        <w:jc w:val="both"/>
        <w:rPr>
          <w:rFonts w:cs="Arial"/>
          <w:szCs w:val="22"/>
        </w:rPr>
      </w:pPr>
      <w:r w:rsidRPr="00FC3C82">
        <w:rPr>
          <w:rFonts w:cs="Arial"/>
          <w:szCs w:val="22"/>
        </w:rPr>
        <w:t>Precio del bien X, para el año 0 es de $800/unidad y para el año 1 es de $816/unidad:</w:t>
      </w:r>
    </w:p>
    <w:p w14:paraId="3FA2DD83" w14:textId="77777777" w:rsidR="007279B0" w:rsidRPr="00FC3C82" w:rsidRDefault="007279B0" w:rsidP="007279B0">
      <w:pPr>
        <w:autoSpaceDE w:val="0"/>
        <w:autoSpaceDN w:val="0"/>
        <w:adjustRightInd w:val="0"/>
        <w:jc w:val="both"/>
        <w:rPr>
          <w:rFonts w:cs="Arial"/>
          <w:szCs w:val="22"/>
        </w:rPr>
      </w:pPr>
    </w:p>
    <w:p w14:paraId="6618BBE3" w14:textId="6F130EBD" w:rsidR="007279B0" w:rsidRPr="00FC3C82" w:rsidRDefault="007279B0" w:rsidP="007279B0">
      <w:pPr>
        <w:autoSpaceDE w:val="0"/>
        <w:autoSpaceDN w:val="0"/>
        <w:adjustRightInd w:val="0"/>
        <w:ind w:left="420"/>
        <w:jc w:val="both"/>
        <w:rPr>
          <w:rFonts w:cs="Arial"/>
          <w:szCs w:val="22"/>
        </w:rPr>
      </w:pPr>
      <w:r w:rsidRPr="00FC3C82">
        <w:rPr>
          <w:rFonts w:cs="Arial"/>
          <w:szCs w:val="22"/>
        </w:rPr>
        <w:t xml:space="preserve">Año base: </w:t>
      </w:r>
      <w:r w:rsidR="008227E9">
        <w:rPr>
          <w:rFonts w:cs="Arial"/>
          <w:szCs w:val="22"/>
        </w:rPr>
        <w:t>0</w:t>
      </w:r>
      <w:r w:rsidRPr="00FC3C82">
        <w:rPr>
          <w:rFonts w:cs="Arial"/>
          <w:szCs w:val="22"/>
        </w:rPr>
        <w:t xml:space="preserve"> </w:t>
      </w:r>
    </w:p>
    <w:p w14:paraId="5DECD060" w14:textId="77777777" w:rsidR="007279B0" w:rsidRPr="00FC3C82" w:rsidRDefault="007279B0" w:rsidP="007279B0">
      <w:pPr>
        <w:numPr>
          <w:ilvl w:val="0"/>
          <w:numId w:val="10"/>
        </w:numPr>
        <w:autoSpaceDE w:val="0"/>
        <w:autoSpaceDN w:val="0"/>
        <w:adjustRightInd w:val="0"/>
        <w:jc w:val="both"/>
        <w:rPr>
          <w:rFonts w:cs="Arial"/>
          <w:szCs w:val="22"/>
        </w:rPr>
      </w:pPr>
      <w:r w:rsidRPr="00FC3C82">
        <w:rPr>
          <w:rFonts w:cs="Arial"/>
          <w:szCs w:val="22"/>
        </w:rPr>
        <w:t>Índice de variación de los precios ((816/800)-1) *100 = 2%</w:t>
      </w:r>
    </w:p>
    <w:p w14:paraId="6102D5B4" w14:textId="77777777" w:rsidR="007279B0" w:rsidRPr="00FC3C82" w:rsidRDefault="007279B0" w:rsidP="007279B0">
      <w:pPr>
        <w:numPr>
          <w:ilvl w:val="0"/>
          <w:numId w:val="10"/>
        </w:numPr>
        <w:autoSpaceDE w:val="0"/>
        <w:autoSpaceDN w:val="0"/>
        <w:adjustRightInd w:val="0"/>
        <w:jc w:val="both"/>
        <w:rPr>
          <w:rFonts w:cs="Arial"/>
          <w:szCs w:val="22"/>
        </w:rPr>
      </w:pPr>
      <w:r w:rsidRPr="00FC3C82">
        <w:rPr>
          <w:rFonts w:cs="Arial"/>
          <w:szCs w:val="22"/>
        </w:rPr>
        <w:t>Índice de variación de acciones correctivas.</w:t>
      </w:r>
    </w:p>
    <w:p w14:paraId="44CD4AA2" w14:textId="77777777" w:rsidR="007279B0" w:rsidRPr="00FC3C82" w:rsidRDefault="007279B0" w:rsidP="007279B0">
      <w:pPr>
        <w:autoSpaceDE w:val="0"/>
        <w:autoSpaceDN w:val="0"/>
        <w:adjustRightInd w:val="0"/>
        <w:jc w:val="both"/>
        <w:rPr>
          <w:rFonts w:cs="Arial"/>
          <w:szCs w:val="22"/>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111"/>
        <w:gridCol w:w="3547"/>
      </w:tblGrid>
      <w:tr w:rsidR="007279B0" w:rsidRPr="00FC3C82" w14:paraId="29C00562" w14:textId="77777777" w:rsidTr="002E5CE4">
        <w:trPr>
          <w:trHeight w:val="360"/>
          <w:tblCellSpacing w:w="20" w:type="dxa"/>
          <w:jc w:val="center"/>
        </w:trPr>
        <w:tc>
          <w:tcPr>
            <w:tcW w:w="2051" w:type="dxa"/>
            <w:shd w:val="clear" w:color="auto" w:fill="auto"/>
            <w:vAlign w:val="center"/>
          </w:tcPr>
          <w:p w14:paraId="12B50671" w14:textId="77777777" w:rsidR="007279B0" w:rsidRPr="00FC3C82" w:rsidRDefault="007279B0" w:rsidP="002E5CE4">
            <w:pPr>
              <w:autoSpaceDE w:val="0"/>
              <w:autoSpaceDN w:val="0"/>
              <w:adjustRightInd w:val="0"/>
              <w:jc w:val="center"/>
              <w:rPr>
                <w:rFonts w:cs="Arial"/>
                <w:b/>
                <w:szCs w:val="22"/>
              </w:rPr>
            </w:pPr>
            <w:r w:rsidRPr="00FC3C82">
              <w:rPr>
                <w:rFonts w:cs="Arial"/>
                <w:b/>
                <w:szCs w:val="22"/>
              </w:rPr>
              <w:t>AÑO</w:t>
            </w:r>
          </w:p>
        </w:tc>
        <w:tc>
          <w:tcPr>
            <w:tcW w:w="3487" w:type="dxa"/>
            <w:shd w:val="clear" w:color="auto" w:fill="auto"/>
            <w:vAlign w:val="center"/>
          </w:tcPr>
          <w:p w14:paraId="45C4CB82" w14:textId="77777777" w:rsidR="007279B0" w:rsidRPr="00FC3C82" w:rsidRDefault="007279B0" w:rsidP="002E5CE4">
            <w:pPr>
              <w:autoSpaceDE w:val="0"/>
              <w:autoSpaceDN w:val="0"/>
              <w:adjustRightInd w:val="0"/>
              <w:jc w:val="center"/>
              <w:rPr>
                <w:rFonts w:cs="Arial"/>
                <w:b/>
                <w:szCs w:val="22"/>
              </w:rPr>
            </w:pPr>
            <w:r w:rsidRPr="00FC3C82">
              <w:rPr>
                <w:rFonts w:cs="Arial"/>
                <w:b/>
                <w:szCs w:val="22"/>
              </w:rPr>
              <w:t>No. de acciones correctivas</w:t>
            </w:r>
          </w:p>
        </w:tc>
      </w:tr>
      <w:tr w:rsidR="007279B0" w:rsidRPr="00FC3C82" w14:paraId="06308032" w14:textId="77777777" w:rsidTr="002E5CE4">
        <w:trPr>
          <w:trHeight w:val="211"/>
          <w:tblCellSpacing w:w="20" w:type="dxa"/>
          <w:jc w:val="center"/>
        </w:trPr>
        <w:tc>
          <w:tcPr>
            <w:tcW w:w="2051" w:type="dxa"/>
            <w:shd w:val="clear" w:color="auto" w:fill="auto"/>
            <w:vAlign w:val="center"/>
          </w:tcPr>
          <w:p w14:paraId="469B3B32" w14:textId="77777777" w:rsidR="007279B0" w:rsidRPr="00FC3C82" w:rsidRDefault="007279B0" w:rsidP="002E5CE4">
            <w:pPr>
              <w:autoSpaceDE w:val="0"/>
              <w:autoSpaceDN w:val="0"/>
              <w:adjustRightInd w:val="0"/>
              <w:jc w:val="center"/>
              <w:rPr>
                <w:rFonts w:cs="Arial"/>
                <w:szCs w:val="22"/>
              </w:rPr>
            </w:pPr>
            <w:r w:rsidRPr="00FC3C82">
              <w:rPr>
                <w:rFonts w:cs="Arial"/>
                <w:szCs w:val="22"/>
              </w:rPr>
              <w:t>2020</w:t>
            </w:r>
          </w:p>
        </w:tc>
        <w:tc>
          <w:tcPr>
            <w:tcW w:w="3487" w:type="dxa"/>
            <w:shd w:val="clear" w:color="auto" w:fill="auto"/>
            <w:vAlign w:val="center"/>
          </w:tcPr>
          <w:p w14:paraId="4C3AC8A7" w14:textId="77777777" w:rsidR="007279B0" w:rsidRPr="00FC3C82" w:rsidRDefault="007279B0" w:rsidP="002E5CE4">
            <w:pPr>
              <w:autoSpaceDE w:val="0"/>
              <w:autoSpaceDN w:val="0"/>
              <w:adjustRightInd w:val="0"/>
              <w:jc w:val="center"/>
              <w:rPr>
                <w:rFonts w:cs="Arial"/>
                <w:szCs w:val="22"/>
              </w:rPr>
            </w:pPr>
            <w:r w:rsidRPr="00FC3C82">
              <w:rPr>
                <w:rFonts w:cs="Arial"/>
                <w:szCs w:val="22"/>
              </w:rPr>
              <w:t>80</w:t>
            </w:r>
          </w:p>
        </w:tc>
      </w:tr>
      <w:tr w:rsidR="007279B0" w:rsidRPr="00FC3C82" w14:paraId="0CD4AFA3" w14:textId="77777777" w:rsidTr="002E5CE4">
        <w:trPr>
          <w:trHeight w:val="345"/>
          <w:tblCellSpacing w:w="20" w:type="dxa"/>
          <w:jc w:val="center"/>
        </w:trPr>
        <w:tc>
          <w:tcPr>
            <w:tcW w:w="2051" w:type="dxa"/>
            <w:shd w:val="clear" w:color="auto" w:fill="auto"/>
            <w:vAlign w:val="center"/>
          </w:tcPr>
          <w:p w14:paraId="0DB2A342" w14:textId="77777777" w:rsidR="007279B0" w:rsidRPr="00FC3C82" w:rsidRDefault="007279B0" w:rsidP="002E5CE4">
            <w:pPr>
              <w:autoSpaceDE w:val="0"/>
              <w:autoSpaceDN w:val="0"/>
              <w:adjustRightInd w:val="0"/>
              <w:jc w:val="center"/>
              <w:rPr>
                <w:rFonts w:cs="Arial"/>
                <w:szCs w:val="22"/>
              </w:rPr>
            </w:pPr>
            <w:r w:rsidRPr="00FC3C82">
              <w:rPr>
                <w:rFonts w:cs="Arial"/>
                <w:szCs w:val="22"/>
              </w:rPr>
              <w:t>2021</w:t>
            </w:r>
          </w:p>
        </w:tc>
        <w:tc>
          <w:tcPr>
            <w:tcW w:w="3487" w:type="dxa"/>
            <w:shd w:val="clear" w:color="auto" w:fill="auto"/>
            <w:vAlign w:val="center"/>
          </w:tcPr>
          <w:p w14:paraId="192DCB15" w14:textId="77777777" w:rsidR="007279B0" w:rsidRPr="00FC3C82" w:rsidRDefault="007279B0" w:rsidP="002E5CE4">
            <w:pPr>
              <w:autoSpaceDE w:val="0"/>
              <w:autoSpaceDN w:val="0"/>
              <w:adjustRightInd w:val="0"/>
              <w:jc w:val="center"/>
              <w:rPr>
                <w:rFonts w:cs="Arial"/>
                <w:szCs w:val="22"/>
              </w:rPr>
            </w:pPr>
            <w:r w:rsidRPr="00FC3C82">
              <w:rPr>
                <w:rFonts w:cs="Arial"/>
                <w:szCs w:val="22"/>
              </w:rPr>
              <w:t>60</w:t>
            </w:r>
          </w:p>
        </w:tc>
      </w:tr>
    </w:tbl>
    <w:p w14:paraId="75A6867C" w14:textId="77777777" w:rsidR="008227E9" w:rsidRDefault="008227E9" w:rsidP="007279B0">
      <w:pPr>
        <w:autoSpaceDE w:val="0"/>
        <w:autoSpaceDN w:val="0"/>
        <w:adjustRightInd w:val="0"/>
        <w:ind w:left="708"/>
        <w:jc w:val="both"/>
        <w:rPr>
          <w:rFonts w:cs="Arial"/>
          <w:szCs w:val="22"/>
        </w:rPr>
      </w:pPr>
    </w:p>
    <w:p w14:paraId="5662ACDF" w14:textId="3F31D433" w:rsidR="007279B0" w:rsidRPr="00FC3C82" w:rsidRDefault="007279B0" w:rsidP="007279B0">
      <w:pPr>
        <w:autoSpaceDE w:val="0"/>
        <w:autoSpaceDN w:val="0"/>
        <w:adjustRightInd w:val="0"/>
        <w:ind w:left="708"/>
        <w:jc w:val="both"/>
        <w:rPr>
          <w:rFonts w:cs="Arial"/>
          <w:szCs w:val="22"/>
        </w:rPr>
      </w:pPr>
      <w:r w:rsidRPr="00FC3C82">
        <w:rPr>
          <w:rFonts w:cs="Arial"/>
          <w:szCs w:val="22"/>
        </w:rPr>
        <w:t>Año base, 2015</w:t>
      </w:r>
    </w:p>
    <w:p w14:paraId="228ECABE" w14:textId="77777777" w:rsidR="007279B0" w:rsidRPr="00FC3C82" w:rsidRDefault="007279B0" w:rsidP="007279B0">
      <w:pPr>
        <w:autoSpaceDE w:val="0"/>
        <w:autoSpaceDN w:val="0"/>
        <w:adjustRightInd w:val="0"/>
        <w:ind w:left="708"/>
        <w:jc w:val="both"/>
        <w:rPr>
          <w:rFonts w:cs="Arial"/>
          <w:szCs w:val="22"/>
        </w:rPr>
      </w:pPr>
      <w:r w:rsidRPr="00FC3C82">
        <w:rPr>
          <w:rFonts w:cs="Arial"/>
          <w:szCs w:val="22"/>
        </w:rPr>
        <w:t>((60/80)-1) x 100 = -25%</w:t>
      </w:r>
    </w:p>
    <w:p w14:paraId="693F5F24" w14:textId="77777777" w:rsidR="008227E9" w:rsidRDefault="007279B0" w:rsidP="008227E9">
      <w:pPr>
        <w:tabs>
          <w:tab w:val="left" w:pos="2100"/>
        </w:tabs>
        <w:autoSpaceDE w:val="0"/>
        <w:autoSpaceDN w:val="0"/>
        <w:adjustRightInd w:val="0"/>
        <w:jc w:val="both"/>
        <w:rPr>
          <w:rFonts w:cs="Arial"/>
          <w:szCs w:val="22"/>
        </w:rPr>
      </w:pPr>
      <w:r w:rsidRPr="00FC3C82">
        <w:rPr>
          <w:rFonts w:cs="Arial"/>
          <w:szCs w:val="22"/>
        </w:rPr>
        <w:t xml:space="preserve"> </w:t>
      </w:r>
    </w:p>
    <w:p w14:paraId="5D3F839B" w14:textId="49295275" w:rsidR="007279B0" w:rsidRDefault="007279B0" w:rsidP="008227E9">
      <w:pPr>
        <w:tabs>
          <w:tab w:val="left" w:pos="2100"/>
        </w:tabs>
        <w:autoSpaceDE w:val="0"/>
        <w:autoSpaceDN w:val="0"/>
        <w:adjustRightInd w:val="0"/>
        <w:jc w:val="both"/>
        <w:rPr>
          <w:rFonts w:cs="Arial"/>
          <w:szCs w:val="22"/>
        </w:rPr>
      </w:pPr>
      <w:r w:rsidRPr="00FC3C82">
        <w:rPr>
          <w:rFonts w:cs="Arial"/>
          <w:szCs w:val="22"/>
        </w:rPr>
        <w:t>Las acciones correctivas disminuyeron en un 25% con respecto al año inmediatamente anterior.</w:t>
      </w:r>
    </w:p>
    <w:p w14:paraId="514D3EA0" w14:textId="1B685E16" w:rsidR="008227E9" w:rsidRDefault="008227E9" w:rsidP="008227E9">
      <w:pPr>
        <w:tabs>
          <w:tab w:val="left" w:pos="2100"/>
        </w:tabs>
        <w:autoSpaceDE w:val="0"/>
        <w:autoSpaceDN w:val="0"/>
        <w:adjustRightInd w:val="0"/>
        <w:jc w:val="both"/>
        <w:rPr>
          <w:rFonts w:cs="Arial"/>
          <w:szCs w:val="22"/>
        </w:rPr>
      </w:pPr>
    </w:p>
    <w:p w14:paraId="0DEE434B" w14:textId="77777777" w:rsidR="008227E9" w:rsidRPr="00FC3C82" w:rsidRDefault="008227E9" w:rsidP="008227E9">
      <w:pPr>
        <w:tabs>
          <w:tab w:val="left" w:pos="2100"/>
        </w:tabs>
        <w:autoSpaceDE w:val="0"/>
        <w:autoSpaceDN w:val="0"/>
        <w:adjustRightInd w:val="0"/>
        <w:jc w:val="both"/>
        <w:rPr>
          <w:rFonts w:cs="Arial"/>
          <w:szCs w:val="22"/>
        </w:rPr>
      </w:pPr>
    </w:p>
    <w:p w14:paraId="68A8AA9F" w14:textId="77777777" w:rsidR="007279B0" w:rsidRPr="00FC3C82" w:rsidRDefault="007279B0" w:rsidP="007279B0">
      <w:pPr>
        <w:jc w:val="both"/>
        <w:rPr>
          <w:rFonts w:cs="Arial"/>
          <w:szCs w:val="22"/>
        </w:rPr>
      </w:pPr>
    </w:p>
    <w:p w14:paraId="519DBCEF" w14:textId="20BB4586" w:rsidR="001473EA" w:rsidRPr="001473EA" w:rsidRDefault="008227E9" w:rsidP="001473EA">
      <w:pPr>
        <w:autoSpaceDE w:val="0"/>
        <w:autoSpaceDN w:val="0"/>
        <w:adjustRightInd w:val="0"/>
        <w:spacing w:after="118"/>
        <w:jc w:val="both"/>
        <w:rPr>
          <w:rFonts w:cs="Arial"/>
          <w:u w:val="single"/>
        </w:rPr>
      </w:pPr>
      <w:r w:rsidRPr="001473EA">
        <w:rPr>
          <w:rFonts w:cs="Arial"/>
          <w:b/>
          <w:bCs/>
          <w:u w:val="single"/>
        </w:rPr>
        <w:lastRenderedPageBreak/>
        <w:t>5</w:t>
      </w:r>
      <w:r w:rsidR="007279B0" w:rsidRPr="001473EA">
        <w:rPr>
          <w:rFonts w:cs="Arial"/>
          <w:b/>
          <w:bCs/>
          <w:u w:val="single"/>
        </w:rPr>
        <w:t>.</w:t>
      </w:r>
      <w:r w:rsidR="001473EA" w:rsidRPr="001473EA">
        <w:rPr>
          <w:rFonts w:cs="Arial"/>
          <w:b/>
          <w:bCs/>
          <w:u w:val="single"/>
        </w:rPr>
        <w:t xml:space="preserve"> </w:t>
      </w:r>
      <w:r w:rsidR="007279B0" w:rsidRPr="001473EA">
        <w:rPr>
          <w:rFonts w:cs="Arial"/>
          <w:b/>
          <w:bCs/>
          <w:u w:val="single"/>
        </w:rPr>
        <w:t>Escoger la batería de indicadores adecuada según los criterios de calidad (claros, relevantes, económicos, medibles y adecuados)</w:t>
      </w:r>
      <w:r w:rsidR="001473EA">
        <w:rPr>
          <w:rFonts w:cs="Arial"/>
          <w:b/>
          <w:bCs/>
          <w:u w:val="single"/>
        </w:rPr>
        <w:t>:</w:t>
      </w:r>
      <w:r w:rsidR="001473EA" w:rsidRPr="001473EA">
        <w:rPr>
          <w:rFonts w:cs="Arial"/>
          <w:b/>
          <w:bCs/>
        </w:rPr>
        <w:t xml:space="preserve"> </w:t>
      </w:r>
      <w:r w:rsidRPr="008227E9">
        <w:rPr>
          <w:rFonts w:cs="Arial"/>
          <w:szCs w:val="22"/>
          <w:lang w:val="es-CO" w:eastAsia="es-CO"/>
        </w:rPr>
        <w:t>En el ejercicio de construcción de indicadores</w:t>
      </w:r>
      <w:r>
        <w:rPr>
          <w:rFonts w:cs="Arial"/>
          <w:szCs w:val="22"/>
          <w:lang w:val="es-CO" w:eastAsia="es-CO"/>
        </w:rPr>
        <w:t xml:space="preserve"> </w:t>
      </w:r>
      <w:r w:rsidRPr="008227E9">
        <w:rPr>
          <w:rFonts w:cs="Arial"/>
          <w:szCs w:val="22"/>
          <w:lang w:val="es-CO" w:eastAsia="es-CO"/>
        </w:rPr>
        <w:t>se puede identificar más de un indicador que</w:t>
      </w:r>
      <w:r>
        <w:rPr>
          <w:rFonts w:cs="Arial"/>
          <w:szCs w:val="22"/>
          <w:lang w:val="es-CO" w:eastAsia="es-CO"/>
        </w:rPr>
        <w:t xml:space="preserve"> </w:t>
      </w:r>
      <w:r w:rsidRPr="008227E9">
        <w:rPr>
          <w:rFonts w:cs="Arial"/>
          <w:szCs w:val="22"/>
          <w:lang w:val="es-CO" w:eastAsia="es-CO"/>
        </w:rPr>
        <w:t>sirva como evidencia de cumplimiento del</w:t>
      </w:r>
      <w:r>
        <w:rPr>
          <w:rFonts w:cs="Arial"/>
          <w:szCs w:val="22"/>
          <w:lang w:val="es-CO" w:eastAsia="es-CO"/>
        </w:rPr>
        <w:t xml:space="preserve"> </w:t>
      </w:r>
      <w:r w:rsidRPr="008227E9">
        <w:rPr>
          <w:rFonts w:cs="Arial"/>
          <w:szCs w:val="22"/>
          <w:lang w:val="es-CO" w:eastAsia="es-CO"/>
        </w:rPr>
        <w:t>objetivo, esto puede depender de la cantidad</w:t>
      </w:r>
      <w:r>
        <w:rPr>
          <w:rFonts w:cs="Arial"/>
          <w:szCs w:val="22"/>
          <w:lang w:val="es-CO" w:eastAsia="es-CO"/>
        </w:rPr>
        <w:t xml:space="preserve"> </w:t>
      </w:r>
      <w:r w:rsidRPr="008227E9">
        <w:rPr>
          <w:rFonts w:cs="Arial"/>
          <w:szCs w:val="22"/>
          <w:lang w:val="es-CO" w:eastAsia="es-CO"/>
        </w:rPr>
        <w:t>de información disponible, de las diferentes</w:t>
      </w:r>
      <w:r>
        <w:rPr>
          <w:rFonts w:cs="Arial"/>
          <w:szCs w:val="22"/>
          <w:lang w:val="es-CO" w:eastAsia="es-CO"/>
        </w:rPr>
        <w:t xml:space="preserve"> </w:t>
      </w:r>
      <w:r w:rsidRPr="008227E9">
        <w:rPr>
          <w:rFonts w:cs="Arial"/>
          <w:szCs w:val="22"/>
          <w:lang w:val="es-CO" w:eastAsia="es-CO"/>
        </w:rPr>
        <w:t>mediciones y de otros factores. Para decidir</w:t>
      </w:r>
      <w:r>
        <w:rPr>
          <w:rFonts w:cs="Arial"/>
          <w:szCs w:val="22"/>
          <w:lang w:val="es-CO" w:eastAsia="es-CO"/>
        </w:rPr>
        <w:t xml:space="preserve"> </w:t>
      </w:r>
      <w:r w:rsidRPr="008227E9">
        <w:rPr>
          <w:rFonts w:cs="Arial"/>
          <w:szCs w:val="22"/>
          <w:lang w:val="es-CO" w:eastAsia="es-CO"/>
        </w:rPr>
        <w:t>cuál es el mejor indicador, usualmente se</w:t>
      </w:r>
      <w:r>
        <w:rPr>
          <w:rFonts w:cs="Arial"/>
          <w:szCs w:val="22"/>
          <w:lang w:val="es-CO" w:eastAsia="es-CO"/>
        </w:rPr>
        <w:t xml:space="preserve"> </w:t>
      </w:r>
      <w:r w:rsidRPr="008227E9">
        <w:rPr>
          <w:rFonts w:cs="Arial"/>
          <w:szCs w:val="22"/>
          <w:lang w:val="es-CO" w:eastAsia="es-CO"/>
        </w:rPr>
        <w:t>utilizan los criterios básicos de calidad,</w:t>
      </w:r>
      <w:r>
        <w:rPr>
          <w:rFonts w:cs="Arial"/>
          <w:szCs w:val="22"/>
          <w:lang w:val="es-CO" w:eastAsia="es-CO"/>
        </w:rPr>
        <w:t xml:space="preserve"> </w:t>
      </w:r>
      <w:r w:rsidRPr="008227E9">
        <w:rPr>
          <w:rFonts w:cs="Arial"/>
          <w:szCs w:val="22"/>
          <w:lang w:val="es-CO" w:eastAsia="es-CO"/>
        </w:rPr>
        <w:t>conocidos como los criterios CREMAS. Estos</w:t>
      </w:r>
      <w:r>
        <w:rPr>
          <w:rFonts w:cs="Arial"/>
          <w:szCs w:val="22"/>
          <w:lang w:val="es-CO" w:eastAsia="es-CO"/>
        </w:rPr>
        <w:t xml:space="preserve"> </w:t>
      </w:r>
      <w:r w:rsidRPr="008227E9">
        <w:rPr>
          <w:rFonts w:cs="Arial"/>
          <w:szCs w:val="22"/>
          <w:lang w:val="es-CO" w:eastAsia="es-CO"/>
        </w:rPr>
        <w:t>criterios sirven para tomar una decisión sobre</w:t>
      </w:r>
      <w:r>
        <w:rPr>
          <w:rFonts w:cs="Arial"/>
          <w:szCs w:val="22"/>
          <w:lang w:val="es-CO" w:eastAsia="es-CO"/>
        </w:rPr>
        <w:t xml:space="preserve"> </w:t>
      </w:r>
      <w:r w:rsidRPr="008227E9">
        <w:rPr>
          <w:rFonts w:cs="Arial"/>
          <w:szCs w:val="22"/>
          <w:lang w:val="es-CO" w:eastAsia="es-CO"/>
        </w:rPr>
        <w:t>qué indicadores podrían ser los apropiados.</w:t>
      </w:r>
      <w:r>
        <w:rPr>
          <w:rFonts w:cs="Arial"/>
          <w:szCs w:val="22"/>
          <w:lang w:val="es-CO" w:eastAsia="es-CO"/>
        </w:rPr>
        <w:t xml:space="preserve"> </w:t>
      </w:r>
    </w:p>
    <w:p w14:paraId="3BB07508" w14:textId="77777777" w:rsidR="001473EA" w:rsidRDefault="008227E9" w:rsidP="001473EA">
      <w:pPr>
        <w:autoSpaceDE w:val="0"/>
        <w:autoSpaceDN w:val="0"/>
        <w:adjustRightInd w:val="0"/>
        <w:spacing w:after="118"/>
        <w:jc w:val="both"/>
        <w:rPr>
          <w:rFonts w:cs="Arial"/>
          <w:szCs w:val="22"/>
          <w:lang w:val="es-CO" w:eastAsia="es-CO"/>
        </w:rPr>
      </w:pPr>
      <w:r w:rsidRPr="001473EA">
        <w:rPr>
          <w:rFonts w:cs="Arial"/>
          <w:b/>
          <w:bCs/>
          <w:szCs w:val="22"/>
          <w:lang w:val="es-CO" w:eastAsia="es-CO"/>
        </w:rPr>
        <w:t>Claro:</w:t>
      </w:r>
      <w:r w:rsidRPr="008227E9">
        <w:rPr>
          <w:rFonts w:cs="Arial"/>
          <w:szCs w:val="22"/>
          <w:lang w:val="es-CO" w:eastAsia="es-CO"/>
        </w:rPr>
        <w:t xml:space="preserve"> que exprese de manera precisa e</w:t>
      </w:r>
      <w:r w:rsidR="001473EA">
        <w:rPr>
          <w:rFonts w:cs="Arial"/>
          <w:szCs w:val="22"/>
          <w:lang w:val="es-CO" w:eastAsia="es-CO"/>
        </w:rPr>
        <w:t xml:space="preserve"> </w:t>
      </w:r>
      <w:r w:rsidRPr="008227E9">
        <w:rPr>
          <w:rFonts w:cs="Arial"/>
          <w:szCs w:val="22"/>
          <w:lang w:val="es-CO" w:eastAsia="es-CO"/>
        </w:rPr>
        <w:t>inequívoca el objeto de medición.</w:t>
      </w:r>
      <w:r w:rsidR="001473EA">
        <w:rPr>
          <w:rFonts w:cs="Arial"/>
          <w:szCs w:val="22"/>
          <w:lang w:val="es-CO" w:eastAsia="es-CO"/>
        </w:rPr>
        <w:t xml:space="preserve"> </w:t>
      </w:r>
    </w:p>
    <w:p w14:paraId="766266AC" w14:textId="77777777" w:rsidR="001473EA" w:rsidRDefault="008227E9" w:rsidP="001473EA">
      <w:pPr>
        <w:autoSpaceDE w:val="0"/>
        <w:autoSpaceDN w:val="0"/>
        <w:adjustRightInd w:val="0"/>
        <w:spacing w:after="118"/>
        <w:jc w:val="both"/>
        <w:rPr>
          <w:rFonts w:cs="Arial"/>
          <w:szCs w:val="22"/>
          <w:lang w:val="es-CO" w:eastAsia="es-CO"/>
        </w:rPr>
      </w:pPr>
      <w:r w:rsidRPr="001473EA">
        <w:rPr>
          <w:rFonts w:cs="Arial"/>
          <w:b/>
          <w:bCs/>
          <w:szCs w:val="22"/>
          <w:lang w:val="es-CO" w:eastAsia="es-CO"/>
        </w:rPr>
        <w:t>Relevante:</w:t>
      </w:r>
      <w:r w:rsidRPr="008227E9">
        <w:rPr>
          <w:rFonts w:cs="Arial"/>
          <w:szCs w:val="22"/>
          <w:lang w:val="es-CO" w:eastAsia="es-CO"/>
        </w:rPr>
        <w:t xml:space="preserve"> que esté relacionado directamente</w:t>
      </w:r>
      <w:r w:rsidR="001473EA">
        <w:rPr>
          <w:rFonts w:cs="Arial"/>
          <w:szCs w:val="22"/>
          <w:lang w:val="es-CO" w:eastAsia="es-CO"/>
        </w:rPr>
        <w:t xml:space="preserve"> </w:t>
      </w:r>
      <w:r w:rsidRPr="008227E9">
        <w:rPr>
          <w:rFonts w:cs="Arial"/>
          <w:szCs w:val="22"/>
          <w:lang w:val="es-CO" w:eastAsia="es-CO"/>
        </w:rPr>
        <w:t>con el objetivo de medición.</w:t>
      </w:r>
    </w:p>
    <w:p w14:paraId="6DA961A3" w14:textId="77777777" w:rsidR="001473EA" w:rsidRDefault="008227E9" w:rsidP="001473EA">
      <w:pPr>
        <w:autoSpaceDE w:val="0"/>
        <w:autoSpaceDN w:val="0"/>
        <w:adjustRightInd w:val="0"/>
        <w:spacing w:after="118"/>
        <w:jc w:val="both"/>
        <w:rPr>
          <w:rFonts w:cs="Arial"/>
          <w:szCs w:val="22"/>
          <w:lang w:val="es-CO" w:eastAsia="es-CO"/>
        </w:rPr>
      </w:pPr>
      <w:r w:rsidRPr="001473EA">
        <w:rPr>
          <w:rFonts w:cs="Arial"/>
          <w:b/>
          <w:bCs/>
          <w:szCs w:val="22"/>
          <w:lang w:val="es-CO" w:eastAsia="es-CO"/>
        </w:rPr>
        <w:t>Económico:</w:t>
      </w:r>
      <w:r w:rsidRPr="008227E9">
        <w:rPr>
          <w:rFonts w:cs="Arial"/>
          <w:szCs w:val="22"/>
          <w:lang w:val="es-CO" w:eastAsia="es-CO"/>
        </w:rPr>
        <w:t xml:space="preserve"> que esté disponible o sea posible</w:t>
      </w:r>
      <w:r w:rsidR="001473EA">
        <w:rPr>
          <w:rFonts w:cs="Arial"/>
          <w:szCs w:val="22"/>
          <w:lang w:val="es-CO" w:eastAsia="es-CO"/>
        </w:rPr>
        <w:t xml:space="preserve"> </w:t>
      </w:r>
      <w:r w:rsidRPr="008227E9">
        <w:rPr>
          <w:rFonts w:cs="Arial"/>
          <w:szCs w:val="22"/>
          <w:lang w:val="es-CO" w:eastAsia="es-CO"/>
        </w:rPr>
        <w:t>de recolectar bajo un costo razonable.</w:t>
      </w:r>
      <w:r w:rsidR="001473EA">
        <w:rPr>
          <w:rFonts w:cs="Arial"/>
          <w:szCs w:val="22"/>
          <w:lang w:val="es-CO" w:eastAsia="es-CO"/>
        </w:rPr>
        <w:t xml:space="preserve"> </w:t>
      </w:r>
    </w:p>
    <w:p w14:paraId="0C4A4120" w14:textId="40535811" w:rsidR="001473EA" w:rsidRDefault="008227E9" w:rsidP="001473EA">
      <w:pPr>
        <w:autoSpaceDE w:val="0"/>
        <w:autoSpaceDN w:val="0"/>
        <w:adjustRightInd w:val="0"/>
        <w:spacing w:after="118"/>
        <w:jc w:val="both"/>
        <w:rPr>
          <w:rFonts w:cs="Arial"/>
          <w:szCs w:val="22"/>
          <w:lang w:val="es-CO" w:eastAsia="es-CO"/>
        </w:rPr>
      </w:pPr>
      <w:r w:rsidRPr="001473EA">
        <w:rPr>
          <w:rFonts w:cs="Arial"/>
          <w:b/>
          <w:bCs/>
          <w:szCs w:val="22"/>
          <w:lang w:val="es-CO" w:eastAsia="es-CO"/>
        </w:rPr>
        <w:t>Medible:</w:t>
      </w:r>
      <w:r w:rsidRPr="008227E9">
        <w:rPr>
          <w:rFonts w:cs="Arial"/>
          <w:szCs w:val="22"/>
          <w:lang w:val="es-CO" w:eastAsia="es-CO"/>
        </w:rPr>
        <w:t xml:space="preserve"> que pueda estimarse o validarse de</w:t>
      </w:r>
      <w:r w:rsidR="001473EA">
        <w:rPr>
          <w:rFonts w:cs="Arial"/>
          <w:szCs w:val="22"/>
          <w:lang w:val="es-CO" w:eastAsia="es-CO"/>
        </w:rPr>
        <w:t xml:space="preserve"> </w:t>
      </w:r>
      <w:r w:rsidRPr="008227E9">
        <w:rPr>
          <w:rFonts w:cs="Arial"/>
          <w:szCs w:val="22"/>
          <w:lang w:val="es-CO" w:eastAsia="es-CO"/>
        </w:rPr>
        <w:t>manera independiente, o que cualquiera pued</w:t>
      </w:r>
      <w:r w:rsidR="001473EA">
        <w:rPr>
          <w:rFonts w:cs="Arial"/>
          <w:szCs w:val="22"/>
          <w:lang w:val="es-CO" w:eastAsia="es-CO"/>
        </w:rPr>
        <w:t xml:space="preserve">e </w:t>
      </w:r>
      <w:r w:rsidRPr="008227E9">
        <w:rPr>
          <w:rFonts w:cs="Arial"/>
          <w:szCs w:val="22"/>
          <w:lang w:val="es-CO" w:eastAsia="es-CO"/>
        </w:rPr>
        <w:t>verificarlo.</w:t>
      </w:r>
    </w:p>
    <w:p w14:paraId="58325122" w14:textId="77777777" w:rsidR="001473EA" w:rsidRDefault="008227E9" w:rsidP="001473EA">
      <w:pPr>
        <w:autoSpaceDE w:val="0"/>
        <w:autoSpaceDN w:val="0"/>
        <w:adjustRightInd w:val="0"/>
        <w:spacing w:after="118"/>
        <w:jc w:val="both"/>
        <w:rPr>
          <w:rFonts w:cs="Arial"/>
          <w:szCs w:val="22"/>
          <w:lang w:val="es-CO" w:eastAsia="es-CO"/>
        </w:rPr>
      </w:pPr>
      <w:r w:rsidRPr="001473EA">
        <w:rPr>
          <w:rFonts w:cs="Arial"/>
          <w:b/>
          <w:bCs/>
          <w:szCs w:val="22"/>
          <w:lang w:val="es-CO" w:eastAsia="es-CO"/>
        </w:rPr>
        <w:t>Adecuado:</w:t>
      </w:r>
      <w:r w:rsidRPr="008227E9">
        <w:rPr>
          <w:rFonts w:cs="Arial"/>
          <w:szCs w:val="22"/>
          <w:lang w:val="es-CO" w:eastAsia="es-CO"/>
        </w:rPr>
        <w:t xml:space="preserve"> que cumpla con una representatividad</w:t>
      </w:r>
      <w:r w:rsidR="001473EA">
        <w:rPr>
          <w:rFonts w:cs="Arial"/>
          <w:szCs w:val="22"/>
          <w:lang w:val="es-CO" w:eastAsia="es-CO"/>
        </w:rPr>
        <w:t xml:space="preserve"> </w:t>
      </w:r>
      <w:r w:rsidRPr="008227E9">
        <w:rPr>
          <w:rFonts w:cs="Arial"/>
          <w:szCs w:val="22"/>
          <w:lang w:val="es-CO" w:eastAsia="es-CO"/>
        </w:rPr>
        <w:t>o base suficiente para medir o estimar</w:t>
      </w:r>
      <w:r w:rsidR="001473EA">
        <w:rPr>
          <w:rFonts w:cs="Arial"/>
          <w:szCs w:val="22"/>
          <w:lang w:val="es-CO" w:eastAsia="es-CO"/>
        </w:rPr>
        <w:t xml:space="preserve"> </w:t>
      </w:r>
      <w:r w:rsidRPr="008227E9">
        <w:rPr>
          <w:rFonts w:cs="Arial"/>
          <w:szCs w:val="22"/>
          <w:lang w:val="es-CO" w:eastAsia="es-CO"/>
        </w:rPr>
        <w:t>la dimensión del objeto de medición.</w:t>
      </w:r>
      <w:r w:rsidR="001473EA">
        <w:rPr>
          <w:rFonts w:cs="Arial"/>
          <w:szCs w:val="22"/>
          <w:lang w:val="es-CO" w:eastAsia="es-CO"/>
        </w:rPr>
        <w:t xml:space="preserve"> </w:t>
      </w:r>
    </w:p>
    <w:p w14:paraId="06D3061C" w14:textId="50060069" w:rsidR="007279B0" w:rsidRPr="001473EA" w:rsidRDefault="008227E9" w:rsidP="001473EA">
      <w:pPr>
        <w:autoSpaceDE w:val="0"/>
        <w:autoSpaceDN w:val="0"/>
        <w:adjustRightInd w:val="0"/>
        <w:spacing w:after="118"/>
        <w:jc w:val="both"/>
        <w:rPr>
          <w:rFonts w:cs="Arial"/>
          <w:u w:val="single"/>
        </w:rPr>
      </w:pPr>
      <w:r w:rsidRPr="001473EA">
        <w:rPr>
          <w:rFonts w:cs="Arial"/>
          <w:b/>
          <w:bCs/>
          <w:szCs w:val="22"/>
          <w:lang w:val="es-CO" w:eastAsia="es-CO"/>
        </w:rPr>
        <w:t>Sensible:</w:t>
      </w:r>
      <w:r w:rsidRPr="008227E9">
        <w:rPr>
          <w:rFonts w:cs="Arial"/>
          <w:szCs w:val="22"/>
          <w:lang w:val="es-CO" w:eastAsia="es-CO"/>
        </w:rPr>
        <w:t xml:space="preserve"> que capture los cambios en periodos</w:t>
      </w:r>
      <w:r w:rsidR="001473EA">
        <w:rPr>
          <w:rFonts w:cs="Arial"/>
          <w:szCs w:val="22"/>
          <w:lang w:val="es-CO" w:eastAsia="es-CO"/>
        </w:rPr>
        <w:t xml:space="preserve"> </w:t>
      </w:r>
      <w:r w:rsidRPr="008227E9">
        <w:rPr>
          <w:rFonts w:cs="Arial"/>
          <w:szCs w:val="22"/>
          <w:lang w:val="es-CO" w:eastAsia="es-CO"/>
        </w:rPr>
        <w:t>cortos de tiempo</w:t>
      </w:r>
      <w:r w:rsidR="001473EA">
        <w:rPr>
          <w:rFonts w:cs="Arial"/>
          <w:szCs w:val="22"/>
          <w:lang w:val="es-CO" w:eastAsia="es-CO"/>
        </w:rPr>
        <w:t>.</w:t>
      </w:r>
    </w:p>
    <w:p w14:paraId="689E21CF" w14:textId="77777777" w:rsidR="007279B0" w:rsidRPr="00FC3C82" w:rsidRDefault="007279B0" w:rsidP="001473EA">
      <w:pPr>
        <w:autoSpaceDE w:val="0"/>
        <w:autoSpaceDN w:val="0"/>
        <w:adjustRightInd w:val="0"/>
        <w:jc w:val="both"/>
        <w:rPr>
          <w:rFonts w:cs="Arial"/>
          <w:szCs w:val="22"/>
          <w:lang w:val="es-CO" w:eastAsia="es-CO"/>
        </w:rPr>
      </w:pPr>
      <w:r w:rsidRPr="00FC3C82">
        <w:rPr>
          <w:rFonts w:cs="Arial"/>
          <w:szCs w:val="22"/>
          <w:lang w:val="es-CO" w:eastAsia="es-CO"/>
        </w:rPr>
        <w:t xml:space="preserve">Tal como se señaló anteriormente, los indicadores de resultado final o impacto tienen una resolución a mediano y largo plazo. Por ejemplo, para saber si un programa de capacitación laboral logra mejorar la calidad del empleo de la población beneficiaria, lo más probable es que habrá que esperar dos o tres años hasta que se produzcan los efectos esperados. </w:t>
      </w:r>
    </w:p>
    <w:p w14:paraId="1583E089" w14:textId="77777777" w:rsidR="007279B0" w:rsidRPr="00FC3C82" w:rsidRDefault="007279B0" w:rsidP="001473EA">
      <w:pPr>
        <w:autoSpaceDE w:val="0"/>
        <w:autoSpaceDN w:val="0"/>
        <w:adjustRightInd w:val="0"/>
        <w:jc w:val="both"/>
        <w:rPr>
          <w:rFonts w:cs="Arial"/>
          <w:szCs w:val="22"/>
          <w:lang w:val="es-CO" w:eastAsia="es-CO"/>
        </w:rPr>
      </w:pPr>
    </w:p>
    <w:p w14:paraId="7F49B58B" w14:textId="77777777" w:rsidR="007279B0" w:rsidRPr="00FC3C82" w:rsidRDefault="007279B0" w:rsidP="001473EA">
      <w:pPr>
        <w:autoSpaceDE w:val="0"/>
        <w:autoSpaceDN w:val="0"/>
        <w:adjustRightInd w:val="0"/>
        <w:jc w:val="both"/>
        <w:rPr>
          <w:rFonts w:cs="Arial"/>
          <w:szCs w:val="22"/>
          <w:lang w:val="es-CO" w:eastAsia="es-CO"/>
        </w:rPr>
      </w:pPr>
      <w:r w:rsidRPr="00FC3C82">
        <w:rPr>
          <w:rFonts w:cs="Arial"/>
          <w:szCs w:val="22"/>
          <w:lang w:val="es-CO" w:eastAsia="es-CO"/>
        </w:rPr>
        <w:t>Para poder evaluar dicho desempeño se deberán aislar un conjunto de factores externos que pueden estar incidiendo en la variable estudiada que es el empleo de la población beneficiaria. En siguiente cuadro se muestra un ejemplo de la relación entre indicadores de resultado intermedio y final.</w:t>
      </w:r>
    </w:p>
    <w:p w14:paraId="49C6842A" w14:textId="77777777" w:rsidR="007279B0" w:rsidRPr="00FC3C82" w:rsidRDefault="007279B0" w:rsidP="007279B0">
      <w:pPr>
        <w:autoSpaceDE w:val="0"/>
        <w:autoSpaceDN w:val="0"/>
        <w:adjustRightInd w:val="0"/>
        <w:jc w:val="both"/>
        <w:rPr>
          <w:rFonts w:cs="Arial"/>
          <w:szCs w:val="22"/>
          <w:lang w:val="es-CO" w:eastAsia="es-CO"/>
        </w:rPr>
      </w:pPr>
    </w:p>
    <w:p w14:paraId="1D101A8B" w14:textId="6B45DAFC" w:rsidR="007279B0" w:rsidRPr="001473EA" w:rsidRDefault="001473EA" w:rsidP="007279B0">
      <w:pPr>
        <w:jc w:val="both"/>
        <w:rPr>
          <w:rFonts w:cs="Arial"/>
          <w:u w:val="single"/>
        </w:rPr>
      </w:pPr>
      <w:r w:rsidRPr="001473EA">
        <w:rPr>
          <w:rFonts w:cs="Arial"/>
          <w:b/>
          <w:bCs/>
          <w:u w:val="single"/>
        </w:rPr>
        <w:t>6</w:t>
      </w:r>
      <w:r w:rsidR="007279B0" w:rsidRPr="001473EA">
        <w:rPr>
          <w:rFonts w:cs="Arial"/>
          <w:b/>
          <w:bCs/>
          <w:u w:val="single"/>
        </w:rPr>
        <w:t>.</w:t>
      </w:r>
      <w:r w:rsidRPr="001473EA">
        <w:rPr>
          <w:rFonts w:cs="Arial"/>
          <w:b/>
          <w:bCs/>
          <w:u w:val="single"/>
        </w:rPr>
        <w:t xml:space="preserve"> </w:t>
      </w:r>
      <w:r w:rsidR="007279B0" w:rsidRPr="001473EA">
        <w:rPr>
          <w:rFonts w:cs="Arial"/>
          <w:b/>
          <w:bCs/>
          <w:u w:val="single"/>
        </w:rPr>
        <w:t>Validar los indicadores aplicando criterios técnicos</w:t>
      </w:r>
      <w:r>
        <w:rPr>
          <w:rFonts w:cs="Arial"/>
          <w:u w:val="single"/>
        </w:rPr>
        <w:t>:</w:t>
      </w:r>
      <w:r w:rsidRPr="001473EA">
        <w:rPr>
          <w:rFonts w:cs="Arial"/>
        </w:rPr>
        <w:t xml:space="preserve"> </w:t>
      </w:r>
      <w:r w:rsidR="007279B0" w:rsidRPr="00FC3C82">
        <w:rPr>
          <w:rFonts w:cs="Arial"/>
          <w:szCs w:val="22"/>
        </w:rPr>
        <w:t>La aplicación de los criterios de validación apunta a contar con un conjunto de indicadores balanceados que permitan satisfacer los requisitos técnicos y las necesidades de información, por lo cual es importante realizar un control de calidad del indicador, respondiendo a las preguntas planteadas en cada uno de los criterios que se deben tener en cuenta para la selección de indicadores (tabla 1). Si se responde de forma afirmativa a todas las preguntas, el indicador será adecuado, de lo contrario se debe considerar la posibilidad de construir indicadores adicionales y someterlos al mismo control de calidad.</w:t>
      </w:r>
    </w:p>
    <w:p w14:paraId="0DD6FEB2" w14:textId="77777777" w:rsidR="007279B0" w:rsidRPr="00FC3C82" w:rsidRDefault="007279B0" w:rsidP="007279B0">
      <w:pPr>
        <w:jc w:val="both"/>
        <w:rPr>
          <w:rFonts w:cs="Arial"/>
          <w:color w:val="7030A0"/>
          <w:szCs w:val="22"/>
        </w:rPr>
      </w:pPr>
    </w:p>
    <w:p w14:paraId="0BF5AEFC" w14:textId="77777777" w:rsidR="007279B0" w:rsidRPr="00FC3C82" w:rsidRDefault="007279B0" w:rsidP="007279B0">
      <w:pPr>
        <w:jc w:val="center"/>
        <w:rPr>
          <w:rFonts w:cs="Arial"/>
          <w:b/>
          <w:color w:val="7030A0"/>
          <w:szCs w:val="22"/>
        </w:rPr>
      </w:pPr>
      <w:r w:rsidRPr="00FC3C82">
        <w:rPr>
          <w:rFonts w:cs="Arial"/>
          <w:b/>
          <w:szCs w:val="22"/>
        </w:rPr>
        <w:t>Tabla 1. Criterios para selección de indicadores</w:t>
      </w:r>
    </w:p>
    <w:p w14:paraId="6B46B57D" w14:textId="77777777" w:rsidR="007279B0" w:rsidRPr="00FC3C82" w:rsidRDefault="007279B0" w:rsidP="007279B0">
      <w:pPr>
        <w:rPr>
          <w:rFonts w:cs="Arial"/>
          <w:szCs w:val="22"/>
        </w:rPr>
      </w:pPr>
    </w:p>
    <w:tbl>
      <w:tblPr>
        <w:tblStyle w:val="Tablaconcuadrcula"/>
        <w:tblW w:w="0" w:type="auto"/>
        <w:tblLook w:val="04A0" w:firstRow="1" w:lastRow="0" w:firstColumn="1" w:lastColumn="0" w:noHBand="0" w:noVBand="1"/>
      </w:tblPr>
      <w:tblGrid>
        <w:gridCol w:w="1337"/>
        <w:gridCol w:w="2769"/>
        <w:gridCol w:w="626"/>
        <w:gridCol w:w="691"/>
        <w:gridCol w:w="3873"/>
      </w:tblGrid>
      <w:tr w:rsidR="007279B0" w:rsidRPr="00FC3C82" w14:paraId="2D5E6444" w14:textId="77777777" w:rsidTr="002E5CE4">
        <w:tc>
          <w:tcPr>
            <w:tcW w:w="1337" w:type="dxa"/>
            <w:vMerge w:val="restart"/>
            <w:shd w:val="clear" w:color="auto" w:fill="8EAADB" w:themeFill="accent1" w:themeFillTint="99"/>
            <w:vAlign w:val="center"/>
          </w:tcPr>
          <w:p w14:paraId="12AD623E" w14:textId="77777777" w:rsidR="007279B0" w:rsidRPr="009370E9" w:rsidRDefault="007279B0" w:rsidP="002E5CE4">
            <w:pPr>
              <w:jc w:val="center"/>
              <w:rPr>
                <w:rFonts w:cs="Arial"/>
                <w:b/>
                <w:color w:val="FFFFFF" w:themeColor="background1"/>
                <w:sz w:val="18"/>
                <w:szCs w:val="18"/>
              </w:rPr>
            </w:pPr>
            <w:r w:rsidRPr="009370E9">
              <w:rPr>
                <w:rFonts w:cs="Arial"/>
                <w:b/>
                <w:color w:val="FFFFFF" w:themeColor="background1"/>
                <w:sz w:val="18"/>
                <w:szCs w:val="18"/>
              </w:rPr>
              <w:t>CRITERIO DE SELECCIÓN</w:t>
            </w:r>
          </w:p>
        </w:tc>
        <w:tc>
          <w:tcPr>
            <w:tcW w:w="2769" w:type="dxa"/>
            <w:vMerge w:val="restart"/>
            <w:shd w:val="clear" w:color="auto" w:fill="8EAADB" w:themeFill="accent1" w:themeFillTint="99"/>
            <w:vAlign w:val="center"/>
          </w:tcPr>
          <w:p w14:paraId="209E924F" w14:textId="77777777" w:rsidR="007279B0" w:rsidRPr="009370E9" w:rsidRDefault="007279B0" w:rsidP="002E5CE4">
            <w:pPr>
              <w:jc w:val="center"/>
              <w:rPr>
                <w:rFonts w:cs="Arial"/>
                <w:b/>
                <w:color w:val="FFFFFF" w:themeColor="background1"/>
                <w:sz w:val="18"/>
                <w:szCs w:val="18"/>
              </w:rPr>
            </w:pPr>
            <w:r w:rsidRPr="009370E9">
              <w:rPr>
                <w:rFonts w:cs="Arial"/>
                <w:b/>
                <w:color w:val="FFFFFF" w:themeColor="background1"/>
                <w:sz w:val="18"/>
                <w:szCs w:val="18"/>
              </w:rPr>
              <w:t>PREGUNTA A TENER EN CUENTA</w:t>
            </w:r>
          </w:p>
        </w:tc>
        <w:tc>
          <w:tcPr>
            <w:tcW w:w="1134" w:type="dxa"/>
            <w:gridSpan w:val="2"/>
            <w:shd w:val="clear" w:color="auto" w:fill="8EAADB" w:themeFill="accent1" w:themeFillTint="99"/>
            <w:vAlign w:val="center"/>
          </w:tcPr>
          <w:p w14:paraId="7E5F937F" w14:textId="77777777" w:rsidR="007279B0" w:rsidRPr="009370E9" w:rsidRDefault="007279B0" w:rsidP="002E5CE4">
            <w:pPr>
              <w:jc w:val="center"/>
              <w:rPr>
                <w:rFonts w:cs="Arial"/>
                <w:b/>
                <w:color w:val="FFFFFF" w:themeColor="background1"/>
                <w:sz w:val="18"/>
                <w:szCs w:val="18"/>
              </w:rPr>
            </w:pPr>
            <w:r w:rsidRPr="009370E9">
              <w:rPr>
                <w:rFonts w:cs="Arial"/>
                <w:b/>
                <w:color w:val="FFFFFF" w:themeColor="background1"/>
                <w:sz w:val="18"/>
                <w:szCs w:val="18"/>
              </w:rPr>
              <w:t>RESPUESTA</w:t>
            </w:r>
          </w:p>
        </w:tc>
        <w:tc>
          <w:tcPr>
            <w:tcW w:w="3873" w:type="dxa"/>
            <w:vMerge w:val="restart"/>
            <w:shd w:val="clear" w:color="auto" w:fill="8EAADB" w:themeFill="accent1" w:themeFillTint="99"/>
            <w:vAlign w:val="center"/>
          </w:tcPr>
          <w:p w14:paraId="33AA752F" w14:textId="77777777" w:rsidR="007279B0" w:rsidRPr="009370E9" w:rsidRDefault="007279B0" w:rsidP="002E5CE4">
            <w:pPr>
              <w:jc w:val="center"/>
              <w:rPr>
                <w:rFonts w:cs="Arial"/>
                <w:b/>
                <w:color w:val="FFFFFF" w:themeColor="background1"/>
                <w:sz w:val="18"/>
                <w:szCs w:val="18"/>
              </w:rPr>
            </w:pPr>
            <w:r w:rsidRPr="009370E9">
              <w:rPr>
                <w:rFonts w:cs="Arial"/>
                <w:b/>
                <w:color w:val="FFFFFF" w:themeColor="background1"/>
                <w:sz w:val="18"/>
                <w:szCs w:val="18"/>
              </w:rPr>
              <w:t>OBJETIVO</w:t>
            </w:r>
          </w:p>
        </w:tc>
      </w:tr>
      <w:tr w:rsidR="007279B0" w:rsidRPr="00FC3C82" w14:paraId="23A298B3" w14:textId="77777777" w:rsidTr="002E5CE4">
        <w:tc>
          <w:tcPr>
            <w:tcW w:w="1337" w:type="dxa"/>
            <w:vMerge/>
          </w:tcPr>
          <w:p w14:paraId="19395687" w14:textId="77777777" w:rsidR="007279B0" w:rsidRPr="00FC3C82" w:rsidRDefault="007279B0" w:rsidP="002E5CE4">
            <w:pPr>
              <w:jc w:val="center"/>
              <w:rPr>
                <w:rFonts w:cs="Arial"/>
                <w:b/>
                <w:sz w:val="18"/>
                <w:szCs w:val="18"/>
              </w:rPr>
            </w:pPr>
          </w:p>
        </w:tc>
        <w:tc>
          <w:tcPr>
            <w:tcW w:w="2769" w:type="dxa"/>
            <w:vMerge/>
          </w:tcPr>
          <w:p w14:paraId="47B93A01" w14:textId="77777777" w:rsidR="007279B0" w:rsidRPr="00FC3C82" w:rsidRDefault="007279B0" w:rsidP="002E5CE4">
            <w:pPr>
              <w:jc w:val="center"/>
              <w:rPr>
                <w:rFonts w:cs="Arial"/>
                <w:b/>
                <w:sz w:val="18"/>
                <w:szCs w:val="18"/>
              </w:rPr>
            </w:pPr>
          </w:p>
        </w:tc>
        <w:tc>
          <w:tcPr>
            <w:tcW w:w="567" w:type="dxa"/>
            <w:shd w:val="clear" w:color="auto" w:fill="8EAADB" w:themeFill="accent1" w:themeFillTint="99"/>
          </w:tcPr>
          <w:p w14:paraId="27F324B6" w14:textId="77777777" w:rsidR="007279B0" w:rsidRPr="009370E9" w:rsidRDefault="007279B0" w:rsidP="002E5CE4">
            <w:pPr>
              <w:jc w:val="center"/>
              <w:rPr>
                <w:rFonts w:cs="Arial"/>
                <w:b/>
                <w:color w:val="FFFFFF" w:themeColor="background1"/>
                <w:sz w:val="18"/>
                <w:szCs w:val="18"/>
              </w:rPr>
            </w:pPr>
            <w:r w:rsidRPr="009370E9">
              <w:rPr>
                <w:rFonts w:cs="Arial"/>
                <w:b/>
                <w:color w:val="FFFFFF" w:themeColor="background1"/>
                <w:sz w:val="18"/>
                <w:szCs w:val="18"/>
              </w:rPr>
              <w:t>SI</w:t>
            </w:r>
          </w:p>
        </w:tc>
        <w:tc>
          <w:tcPr>
            <w:tcW w:w="567" w:type="dxa"/>
            <w:shd w:val="clear" w:color="auto" w:fill="8EAADB" w:themeFill="accent1" w:themeFillTint="99"/>
          </w:tcPr>
          <w:p w14:paraId="35D4269F" w14:textId="77777777" w:rsidR="007279B0" w:rsidRPr="009370E9" w:rsidRDefault="007279B0" w:rsidP="002E5CE4">
            <w:pPr>
              <w:jc w:val="center"/>
              <w:rPr>
                <w:rFonts w:cs="Arial"/>
                <w:b/>
                <w:color w:val="FFFFFF" w:themeColor="background1"/>
                <w:sz w:val="18"/>
                <w:szCs w:val="18"/>
              </w:rPr>
            </w:pPr>
            <w:r w:rsidRPr="009370E9">
              <w:rPr>
                <w:rFonts w:cs="Arial"/>
                <w:b/>
                <w:color w:val="FFFFFF" w:themeColor="background1"/>
                <w:sz w:val="18"/>
                <w:szCs w:val="18"/>
              </w:rPr>
              <w:t>NO</w:t>
            </w:r>
          </w:p>
        </w:tc>
        <w:tc>
          <w:tcPr>
            <w:tcW w:w="3873" w:type="dxa"/>
            <w:vMerge/>
          </w:tcPr>
          <w:p w14:paraId="26DA66B3" w14:textId="77777777" w:rsidR="007279B0" w:rsidRPr="00FC3C82" w:rsidRDefault="007279B0" w:rsidP="002E5CE4">
            <w:pPr>
              <w:jc w:val="center"/>
              <w:rPr>
                <w:rFonts w:cs="Arial"/>
                <w:b/>
                <w:sz w:val="18"/>
                <w:szCs w:val="18"/>
              </w:rPr>
            </w:pPr>
          </w:p>
        </w:tc>
      </w:tr>
      <w:tr w:rsidR="007279B0" w:rsidRPr="00FC3C82" w14:paraId="1EEB61A5" w14:textId="77777777" w:rsidTr="002E5CE4">
        <w:tc>
          <w:tcPr>
            <w:tcW w:w="1337" w:type="dxa"/>
            <w:vAlign w:val="center"/>
          </w:tcPr>
          <w:p w14:paraId="2FC8E34B" w14:textId="77777777" w:rsidR="007279B0" w:rsidRPr="00FC3C82" w:rsidRDefault="007279B0" w:rsidP="002E5CE4">
            <w:pPr>
              <w:rPr>
                <w:rFonts w:cs="Arial"/>
                <w:sz w:val="18"/>
                <w:szCs w:val="18"/>
              </w:rPr>
            </w:pPr>
            <w:r w:rsidRPr="00FC3C82">
              <w:rPr>
                <w:rFonts w:cs="Arial"/>
                <w:sz w:val="18"/>
                <w:szCs w:val="18"/>
              </w:rPr>
              <w:t>Pertinencia</w:t>
            </w:r>
          </w:p>
        </w:tc>
        <w:tc>
          <w:tcPr>
            <w:tcW w:w="2769" w:type="dxa"/>
            <w:vAlign w:val="center"/>
          </w:tcPr>
          <w:p w14:paraId="48C48D09" w14:textId="77777777" w:rsidR="007279B0" w:rsidRPr="00FC3C82" w:rsidRDefault="007279B0" w:rsidP="002E5CE4">
            <w:pPr>
              <w:jc w:val="both"/>
              <w:rPr>
                <w:rFonts w:cs="Arial"/>
                <w:sz w:val="18"/>
                <w:szCs w:val="18"/>
              </w:rPr>
            </w:pPr>
            <w:r w:rsidRPr="00FC3C82">
              <w:rPr>
                <w:rFonts w:cs="Arial"/>
                <w:sz w:val="18"/>
                <w:szCs w:val="18"/>
              </w:rPr>
              <w:t>¿El indicador expresa qué se quiere medir de forma clara y precisa?</w:t>
            </w:r>
          </w:p>
        </w:tc>
        <w:tc>
          <w:tcPr>
            <w:tcW w:w="567" w:type="dxa"/>
          </w:tcPr>
          <w:p w14:paraId="3763757A" w14:textId="77777777" w:rsidR="007279B0" w:rsidRPr="00FC3C82" w:rsidRDefault="007279B0" w:rsidP="002E5CE4">
            <w:pPr>
              <w:rPr>
                <w:rFonts w:cs="Arial"/>
                <w:sz w:val="18"/>
                <w:szCs w:val="18"/>
              </w:rPr>
            </w:pPr>
          </w:p>
        </w:tc>
        <w:tc>
          <w:tcPr>
            <w:tcW w:w="567" w:type="dxa"/>
          </w:tcPr>
          <w:p w14:paraId="7D9E8FAD" w14:textId="77777777" w:rsidR="007279B0" w:rsidRPr="00FC3C82" w:rsidRDefault="007279B0" w:rsidP="002E5CE4">
            <w:pPr>
              <w:rPr>
                <w:rFonts w:cs="Arial"/>
                <w:sz w:val="18"/>
                <w:szCs w:val="18"/>
              </w:rPr>
            </w:pPr>
          </w:p>
        </w:tc>
        <w:tc>
          <w:tcPr>
            <w:tcW w:w="3873" w:type="dxa"/>
          </w:tcPr>
          <w:p w14:paraId="46FACF31" w14:textId="77777777" w:rsidR="007279B0" w:rsidRPr="00FC3C82" w:rsidRDefault="007279B0" w:rsidP="002E5CE4">
            <w:pPr>
              <w:jc w:val="both"/>
              <w:rPr>
                <w:rFonts w:cs="Arial"/>
                <w:sz w:val="18"/>
                <w:szCs w:val="18"/>
              </w:rPr>
            </w:pPr>
            <w:r w:rsidRPr="00FC3C82">
              <w:rPr>
                <w:rFonts w:cs="Arial"/>
                <w:sz w:val="18"/>
                <w:szCs w:val="18"/>
              </w:rPr>
              <w:t>Busca que el indicador permita describir la situación o fenómeno determinado, objeto de la acción.</w:t>
            </w:r>
          </w:p>
        </w:tc>
      </w:tr>
      <w:tr w:rsidR="007279B0" w:rsidRPr="00FC3C82" w14:paraId="308DF5F4" w14:textId="77777777" w:rsidTr="002E5CE4">
        <w:tc>
          <w:tcPr>
            <w:tcW w:w="1337" w:type="dxa"/>
            <w:vAlign w:val="center"/>
          </w:tcPr>
          <w:p w14:paraId="470DBE6C" w14:textId="77777777" w:rsidR="007279B0" w:rsidRPr="00FC3C82" w:rsidRDefault="007279B0" w:rsidP="002E5CE4">
            <w:pPr>
              <w:rPr>
                <w:rFonts w:cs="Arial"/>
                <w:sz w:val="18"/>
                <w:szCs w:val="18"/>
              </w:rPr>
            </w:pPr>
            <w:r w:rsidRPr="00FC3C82">
              <w:rPr>
                <w:rFonts w:cs="Arial"/>
                <w:sz w:val="18"/>
                <w:szCs w:val="18"/>
                <w:lang w:val="es-CO" w:eastAsia="es-CO"/>
              </w:rPr>
              <w:t>Funcionalidad</w:t>
            </w:r>
          </w:p>
        </w:tc>
        <w:tc>
          <w:tcPr>
            <w:tcW w:w="2769" w:type="dxa"/>
            <w:vAlign w:val="center"/>
          </w:tcPr>
          <w:p w14:paraId="754F1A03" w14:textId="77777777" w:rsidR="007279B0" w:rsidRPr="00FC3C82" w:rsidRDefault="007279B0" w:rsidP="002E5CE4">
            <w:pPr>
              <w:jc w:val="both"/>
              <w:rPr>
                <w:rFonts w:cs="Arial"/>
                <w:sz w:val="18"/>
                <w:szCs w:val="18"/>
              </w:rPr>
            </w:pPr>
            <w:r w:rsidRPr="00FC3C82">
              <w:rPr>
                <w:rFonts w:cs="Arial"/>
                <w:sz w:val="18"/>
                <w:szCs w:val="18"/>
                <w:lang w:val="es-CO" w:eastAsia="es-CO"/>
              </w:rPr>
              <w:t xml:space="preserve">¿El indicador es </w:t>
            </w:r>
            <w:proofErr w:type="spellStart"/>
            <w:r w:rsidRPr="00FC3C82">
              <w:rPr>
                <w:rFonts w:cs="Arial"/>
                <w:sz w:val="18"/>
                <w:szCs w:val="18"/>
                <w:lang w:val="es-CO" w:eastAsia="es-CO"/>
              </w:rPr>
              <w:t>monitoreable</w:t>
            </w:r>
            <w:proofErr w:type="spellEnd"/>
            <w:r w:rsidRPr="00FC3C82">
              <w:rPr>
                <w:rFonts w:cs="Arial"/>
                <w:sz w:val="18"/>
                <w:szCs w:val="18"/>
                <w:lang w:val="es-CO" w:eastAsia="es-CO"/>
              </w:rPr>
              <w:t>?</w:t>
            </w:r>
          </w:p>
        </w:tc>
        <w:tc>
          <w:tcPr>
            <w:tcW w:w="567" w:type="dxa"/>
          </w:tcPr>
          <w:p w14:paraId="76A5CAB1" w14:textId="77777777" w:rsidR="007279B0" w:rsidRPr="00FC3C82" w:rsidRDefault="007279B0" w:rsidP="002E5CE4">
            <w:pPr>
              <w:rPr>
                <w:rFonts w:cs="Arial"/>
                <w:sz w:val="18"/>
                <w:szCs w:val="18"/>
              </w:rPr>
            </w:pPr>
          </w:p>
        </w:tc>
        <w:tc>
          <w:tcPr>
            <w:tcW w:w="567" w:type="dxa"/>
          </w:tcPr>
          <w:p w14:paraId="515DCDD4" w14:textId="77777777" w:rsidR="007279B0" w:rsidRPr="00FC3C82" w:rsidRDefault="007279B0" w:rsidP="002E5CE4">
            <w:pPr>
              <w:rPr>
                <w:rFonts w:cs="Arial"/>
                <w:sz w:val="18"/>
                <w:szCs w:val="18"/>
              </w:rPr>
            </w:pPr>
          </w:p>
        </w:tc>
        <w:tc>
          <w:tcPr>
            <w:tcW w:w="3873" w:type="dxa"/>
          </w:tcPr>
          <w:p w14:paraId="16AE1CA7" w14:textId="77777777" w:rsidR="007279B0" w:rsidRPr="00FC3C82" w:rsidRDefault="007279B0" w:rsidP="002E5CE4">
            <w:pPr>
              <w:autoSpaceDE w:val="0"/>
              <w:autoSpaceDN w:val="0"/>
              <w:adjustRightInd w:val="0"/>
              <w:jc w:val="both"/>
              <w:rPr>
                <w:rFonts w:cs="Arial"/>
                <w:sz w:val="18"/>
                <w:szCs w:val="18"/>
                <w:lang w:val="es-CO" w:eastAsia="es-CO"/>
              </w:rPr>
            </w:pPr>
            <w:r w:rsidRPr="00FC3C82">
              <w:rPr>
                <w:rFonts w:cs="Arial"/>
                <w:sz w:val="18"/>
                <w:szCs w:val="18"/>
                <w:lang w:val="es-CO" w:eastAsia="es-CO"/>
              </w:rPr>
              <w:t>Verifica que el indicador sea medible, operable y sensible a los cambios registrados en la situación inicial</w:t>
            </w:r>
          </w:p>
        </w:tc>
      </w:tr>
      <w:tr w:rsidR="007279B0" w:rsidRPr="00FC3C82" w14:paraId="33FFF273" w14:textId="77777777" w:rsidTr="002E5CE4">
        <w:tc>
          <w:tcPr>
            <w:tcW w:w="1337" w:type="dxa"/>
            <w:vAlign w:val="center"/>
          </w:tcPr>
          <w:p w14:paraId="51216FD3" w14:textId="77777777" w:rsidR="007279B0" w:rsidRPr="00FC3C82" w:rsidRDefault="007279B0" w:rsidP="002E5CE4">
            <w:pPr>
              <w:rPr>
                <w:rFonts w:cs="Arial"/>
                <w:sz w:val="18"/>
                <w:szCs w:val="18"/>
              </w:rPr>
            </w:pPr>
            <w:r w:rsidRPr="00FC3C82">
              <w:rPr>
                <w:rFonts w:cs="Arial"/>
                <w:sz w:val="18"/>
                <w:szCs w:val="18"/>
                <w:lang w:val="es-CO" w:eastAsia="es-CO"/>
              </w:rPr>
              <w:t>Disponibilidad</w:t>
            </w:r>
          </w:p>
        </w:tc>
        <w:tc>
          <w:tcPr>
            <w:tcW w:w="2769" w:type="dxa"/>
            <w:vAlign w:val="center"/>
          </w:tcPr>
          <w:p w14:paraId="0ACBD7DC" w14:textId="77777777" w:rsidR="007279B0" w:rsidRPr="00FC3C82" w:rsidRDefault="007279B0" w:rsidP="002E5CE4">
            <w:pPr>
              <w:autoSpaceDE w:val="0"/>
              <w:autoSpaceDN w:val="0"/>
              <w:adjustRightInd w:val="0"/>
              <w:jc w:val="both"/>
              <w:rPr>
                <w:rFonts w:cs="Arial"/>
                <w:sz w:val="18"/>
                <w:szCs w:val="18"/>
                <w:lang w:val="es-CO" w:eastAsia="es-CO"/>
              </w:rPr>
            </w:pPr>
            <w:r w:rsidRPr="00FC3C82">
              <w:rPr>
                <w:rFonts w:cs="Arial"/>
                <w:sz w:val="18"/>
                <w:szCs w:val="18"/>
                <w:lang w:val="es-CO" w:eastAsia="es-CO"/>
              </w:rPr>
              <w:t>¿La información del indicador está disponible?</w:t>
            </w:r>
          </w:p>
        </w:tc>
        <w:tc>
          <w:tcPr>
            <w:tcW w:w="567" w:type="dxa"/>
          </w:tcPr>
          <w:p w14:paraId="4924BD1B" w14:textId="77777777" w:rsidR="007279B0" w:rsidRPr="00FC3C82" w:rsidRDefault="007279B0" w:rsidP="002E5CE4">
            <w:pPr>
              <w:rPr>
                <w:rFonts w:cs="Arial"/>
                <w:sz w:val="18"/>
                <w:szCs w:val="18"/>
              </w:rPr>
            </w:pPr>
          </w:p>
        </w:tc>
        <w:tc>
          <w:tcPr>
            <w:tcW w:w="567" w:type="dxa"/>
          </w:tcPr>
          <w:p w14:paraId="217798C4" w14:textId="77777777" w:rsidR="007279B0" w:rsidRPr="00FC3C82" w:rsidRDefault="007279B0" w:rsidP="002E5CE4">
            <w:pPr>
              <w:rPr>
                <w:rFonts w:cs="Arial"/>
                <w:sz w:val="18"/>
                <w:szCs w:val="18"/>
              </w:rPr>
            </w:pPr>
          </w:p>
        </w:tc>
        <w:tc>
          <w:tcPr>
            <w:tcW w:w="3873" w:type="dxa"/>
          </w:tcPr>
          <w:p w14:paraId="042C5686" w14:textId="77777777" w:rsidR="007279B0" w:rsidRPr="00FC3C82" w:rsidRDefault="007279B0" w:rsidP="002E5CE4">
            <w:pPr>
              <w:autoSpaceDE w:val="0"/>
              <w:autoSpaceDN w:val="0"/>
              <w:adjustRightInd w:val="0"/>
              <w:jc w:val="both"/>
              <w:rPr>
                <w:rFonts w:cs="Arial"/>
                <w:sz w:val="18"/>
                <w:szCs w:val="18"/>
                <w:lang w:val="es-CO" w:eastAsia="es-CO"/>
              </w:rPr>
            </w:pPr>
            <w:r w:rsidRPr="00FC3C82">
              <w:rPr>
                <w:rFonts w:cs="Arial"/>
                <w:sz w:val="18"/>
                <w:szCs w:val="18"/>
                <w:lang w:val="es-CO" w:eastAsia="es-CO"/>
              </w:rPr>
              <w:t>Los indicadores deben ser construidos a partir de variables sobre las cuales exista información estadística de tal manera que puedan ser consultados cuando sea necesario.</w:t>
            </w:r>
          </w:p>
        </w:tc>
      </w:tr>
      <w:tr w:rsidR="007279B0" w:rsidRPr="00FC3C82" w14:paraId="6BE919AD" w14:textId="77777777" w:rsidTr="002E5CE4">
        <w:tc>
          <w:tcPr>
            <w:tcW w:w="1337" w:type="dxa"/>
            <w:vAlign w:val="center"/>
          </w:tcPr>
          <w:p w14:paraId="7D050036" w14:textId="77777777" w:rsidR="007279B0" w:rsidRPr="00FC3C82" w:rsidRDefault="007279B0" w:rsidP="002E5CE4">
            <w:pPr>
              <w:rPr>
                <w:rFonts w:cs="Arial"/>
                <w:sz w:val="18"/>
                <w:szCs w:val="18"/>
              </w:rPr>
            </w:pPr>
            <w:r w:rsidRPr="00FC3C82">
              <w:rPr>
                <w:rFonts w:cs="Arial"/>
                <w:sz w:val="18"/>
                <w:szCs w:val="18"/>
                <w:lang w:val="es-CO" w:eastAsia="es-CO"/>
              </w:rPr>
              <w:lastRenderedPageBreak/>
              <w:t>Confiabilidad</w:t>
            </w:r>
          </w:p>
        </w:tc>
        <w:tc>
          <w:tcPr>
            <w:tcW w:w="2769" w:type="dxa"/>
            <w:vAlign w:val="center"/>
          </w:tcPr>
          <w:p w14:paraId="43E62109" w14:textId="77777777" w:rsidR="007279B0" w:rsidRPr="00FC3C82" w:rsidRDefault="007279B0" w:rsidP="002E5CE4">
            <w:pPr>
              <w:autoSpaceDE w:val="0"/>
              <w:autoSpaceDN w:val="0"/>
              <w:adjustRightInd w:val="0"/>
              <w:jc w:val="both"/>
              <w:rPr>
                <w:rFonts w:cs="Arial"/>
                <w:sz w:val="18"/>
                <w:szCs w:val="18"/>
                <w:lang w:val="es-CO" w:eastAsia="es-CO"/>
              </w:rPr>
            </w:pPr>
            <w:r w:rsidRPr="00FC3C82">
              <w:rPr>
                <w:rFonts w:cs="Arial"/>
                <w:sz w:val="18"/>
                <w:szCs w:val="18"/>
                <w:lang w:val="es-CO" w:eastAsia="es-CO"/>
              </w:rPr>
              <w:t>¿De dónde provienen los datos?</w:t>
            </w:r>
          </w:p>
        </w:tc>
        <w:tc>
          <w:tcPr>
            <w:tcW w:w="567" w:type="dxa"/>
          </w:tcPr>
          <w:p w14:paraId="6E8E3533" w14:textId="77777777" w:rsidR="007279B0" w:rsidRPr="00FC3C82" w:rsidRDefault="007279B0" w:rsidP="002E5CE4">
            <w:pPr>
              <w:rPr>
                <w:rFonts w:cs="Arial"/>
                <w:sz w:val="18"/>
                <w:szCs w:val="18"/>
              </w:rPr>
            </w:pPr>
          </w:p>
        </w:tc>
        <w:tc>
          <w:tcPr>
            <w:tcW w:w="567" w:type="dxa"/>
          </w:tcPr>
          <w:p w14:paraId="609BEB0C" w14:textId="77777777" w:rsidR="007279B0" w:rsidRPr="00FC3C82" w:rsidRDefault="007279B0" w:rsidP="002E5CE4">
            <w:pPr>
              <w:rPr>
                <w:rFonts w:cs="Arial"/>
                <w:sz w:val="18"/>
                <w:szCs w:val="18"/>
              </w:rPr>
            </w:pPr>
          </w:p>
        </w:tc>
        <w:tc>
          <w:tcPr>
            <w:tcW w:w="3873" w:type="dxa"/>
          </w:tcPr>
          <w:p w14:paraId="58951F92" w14:textId="77777777" w:rsidR="007279B0" w:rsidRPr="00FC3C82" w:rsidRDefault="007279B0" w:rsidP="002E5CE4">
            <w:pPr>
              <w:autoSpaceDE w:val="0"/>
              <w:autoSpaceDN w:val="0"/>
              <w:adjustRightInd w:val="0"/>
              <w:jc w:val="both"/>
              <w:rPr>
                <w:rFonts w:cs="Arial"/>
                <w:sz w:val="18"/>
                <w:szCs w:val="18"/>
                <w:lang w:val="es-CO" w:eastAsia="es-CO"/>
              </w:rPr>
            </w:pPr>
            <w:r w:rsidRPr="00FC3C82">
              <w:rPr>
                <w:rFonts w:cs="Arial"/>
                <w:sz w:val="18"/>
                <w:szCs w:val="18"/>
                <w:lang w:val="es-CO" w:eastAsia="es-CO"/>
              </w:rPr>
              <w:t>Los datos deben ser medidos siempre bajo ciertos estándares y la información requerida debe poseer atributos de calidad estadística.</w:t>
            </w:r>
          </w:p>
        </w:tc>
      </w:tr>
      <w:tr w:rsidR="007279B0" w:rsidRPr="00FC3C82" w14:paraId="24034D51" w14:textId="77777777" w:rsidTr="002E5CE4">
        <w:tc>
          <w:tcPr>
            <w:tcW w:w="1337" w:type="dxa"/>
            <w:vAlign w:val="center"/>
          </w:tcPr>
          <w:p w14:paraId="688AE26E" w14:textId="77777777" w:rsidR="007279B0" w:rsidRPr="00EA7059" w:rsidRDefault="007279B0" w:rsidP="002E5CE4">
            <w:pPr>
              <w:rPr>
                <w:rFonts w:cs="Arial"/>
                <w:sz w:val="18"/>
                <w:szCs w:val="18"/>
                <w:lang w:val="es-CO" w:eastAsia="es-CO"/>
              </w:rPr>
            </w:pPr>
            <w:r w:rsidRPr="00EA7059">
              <w:rPr>
                <w:rFonts w:cs="Arial"/>
                <w:sz w:val="18"/>
                <w:szCs w:val="18"/>
                <w:lang w:val="es-CO" w:eastAsia="es-CO"/>
              </w:rPr>
              <w:t>Utilidad</w:t>
            </w:r>
          </w:p>
        </w:tc>
        <w:tc>
          <w:tcPr>
            <w:tcW w:w="2769" w:type="dxa"/>
            <w:vAlign w:val="center"/>
          </w:tcPr>
          <w:p w14:paraId="331D750C" w14:textId="72ADAE17" w:rsidR="007279B0" w:rsidRPr="00EA7059" w:rsidRDefault="007279B0" w:rsidP="002E5CE4">
            <w:pPr>
              <w:autoSpaceDE w:val="0"/>
              <w:autoSpaceDN w:val="0"/>
              <w:adjustRightInd w:val="0"/>
              <w:jc w:val="both"/>
              <w:rPr>
                <w:rFonts w:cs="Arial"/>
                <w:sz w:val="18"/>
                <w:szCs w:val="18"/>
                <w:lang w:val="es-CO" w:eastAsia="es-CO"/>
              </w:rPr>
            </w:pPr>
            <w:r w:rsidRPr="00EA7059">
              <w:rPr>
                <w:rFonts w:cs="Arial"/>
                <w:sz w:val="18"/>
                <w:szCs w:val="18"/>
                <w:lang w:val="es-CO" w:eastAsia="es-CO"/>
              </w:rPr>
              <w:t xml:space="preserve">¿El indicador es relevante con lo que se quiere medir? ¿Los datos recopilados son </w:t>
            </w:r>
            <w:r w:rsidR="001473EA" w:rsidRPr="00EA7059">
              <w:rPr>
                <w:rFonts w:cs="Arial"/>
                <w:sz w:val="18"/>
                <w:szCs w:val="18"/>
                <w:lang w:val="es-CO" w:eastAsia="es-CO"/>
              </w:rPr>
              <w:t>útiles</w:t>
            </w:r>
            <w:r w:rsidRPr="00EA7059">
              <w:rPr>
                <w:rFonts w:cs="Arial"/>
                <w:sz w:val="18"/>
                <w:szCs w:val="18"/>
                <w:lang w:val="es-CO" w:eastAsia="es-CO"/>
              </w:rPr>
              <w:t xml:space="preserve"> para tomas decisiones?</w:t>
            </w:r>
          </w:p>
        </w:tc>
        <w:tc>
          <w:tcPr>
            <w:tcW w:w="567" w:type="dxa"/>
          </w:tcPr>
          <w:p w14:paraId="0C201418" w14:textId="77777777" w:rsidR="007279B0" w:rsidRPr="00EA7059" w:rsidRDefault="007279B0" w:rsidP="002E5CE4">
            <w:pPr>
              <w:rPr>
                <w:rFonts w:cs="Arial"/>
                <w:sz w:val="18"/>
                <w:szCs w:val="18"/>
                <w:lang w:val="es-CO" w:eastAsia="es-CO"/>
              </w:rPr>
            </w:pPr>
          </w:p>
        </w:tc>
        <w:tc>
          <w:tcPr>
            <w:tcW w:w="567" w:type="dxa"/>
          </w:tcPr>
          <w:p w14:paraId="45AFA22D" w14:textId="77777777" w:rsidR="007279B0" w:rsidRPr="00EA7059" w:rsidRDefault="007279B0" w:rsidP="002E5CE4">
            <w:pPr>
              <w:rPr>
                <w:rFonts w:cs="Arial"/>
                <w:sz w:val="18"/>
                <w:szCs w:val="18"/>
                <w:lang w:val="es-CO" w:eastAsia="es-CO"/>
              </w:rPr>
            </w:pPr>
          </w:p>
        </w:tc>
        <w:tc>
          <w:tcPr>
            <w:tcW w:w="3873" w:type="dxa"/>
          </w:tcPr>
          <w:p w14:paraId="7DED80CB" w14:textId="77777777" w:rsidR="007279B0" w:rsidRPr="00EA7059" w:rsidRDefault="007279B0" w:rsidP="002E5CE4">
            <w:pPr>
              <w:autoSpaceDE w:val="0"/>
              <w:autoSpaceDN w:val="0"/>
              <w:adjustRightInd w:val="0"/>
              <w:jc w:val="both"/>
              <w:rPr>
                <w:rFonts w:cs="Arial"/>
                <w:sz w:val="18"/>
                <w:szCs w:val="18"/>
                <w:lang w:val="es-CO" w:eastAsia="es-CO"/>
              </w:rPr>
            </w:pPr>
            <w:r w:rsidRPr="00EA7059">
              <w:rPr>
                <w:rFonts w:cs="Arial"/>
                <w:sz w:val="18"/>
                <w:szCs w:val="18"/>
                <w:lang w:val="es-CO" w:eastAsia="es-CO"/>
              </w:rPr>
              <w:t>Que los resultados y análisis permitan</w:t>
            </w:r>
          </w:p>
          <w:p w14:paraId="1B72F3E5" w14:textId="305ABBD4" w:rsidR="007279B0" w:rsidRPr="00EA7059" w:rsidRDefault="007279B0" w:rsidP="002E5CE4">
            <w:pPr>
              <w:jc w:val="both"/>
              <w:rPr>
                <w:rFonts w:cs="Arial"/>
                <w:sz w:val="18"/>
                <w:szCs w:val="18"/>
                <w:lang w:val="es-CO" w:eastAsia="es-CO"/>
              </w:rPr>
            </w:pPr>
            <w:r w:rsidRPr="00EA7059">
              <w:rPr>
                <w:rFonts w:cs="Arial"/>
                <w:sz w:val="18"/>
                <w:szCs w:val="18"/>
                <w:lang w:val="es-CO" w:eastAsia="es-CO"/>
              </w:rPr>
              <w:t xml:space="preserve">tomar decisiones </w:t>
            </w:r>
            <w:r w:rsidR="001473EA" w:rsidRPr="00EA7059">
              <w:rPr>
                <w:rFonts w:cs="Arial"/>
                <w:sz w:val="18"/>
                <w:szCs w:val="18"/>
                <w:lang w:val="es-CO" w:eastAsia="es-CO"/>
              </w:rPr>
              <w:t>estratégicas</w:t>
            </w:r>
            <w:r w:rsidRPr="00EA7059">
              <w:rPr>
                <w:rFonts w:cs="Arial"/>
                <w:sz w:val="18"/>
                <w:szCs w:val="18"/>
                <w:lang w:val="es-CO" w:eastAsia="es-CO"/>
              </w:rPr>
              <w:t xml:space="preserve"> en </w:t>
            </w:r>
            <w:r w:rsidR="001473EA" w:rsidRPr="00EA7059">
              <w:rPr>
                <w:rFonts w:cs="Arial"/>
                <w:sz w:val="18"/>
                <w:szCs w:val="18"/>
                <w:lang w:val="es-CO" w:eastAsia="es-CO"/>
              </w:rPr>
              <w:t>relación</w:t>
            </w:r>
            <w:r w:rsidRPr="00EA7059">
              <w:rPr>
                <w:rFonts w:cs="Arial"/>
                <w:sz w:val="18"/>
                <w:szCs w:val="18"/>
                <w:lang w:val="es-CO" w:eastAsia="es-CO"/>
              </w:rPr>
              <w:t xml:space="preserve"> a la misionalidad institucional.</w:t>
            </w:r>
          </w:p>
        </w:tc>
      </w:tr>
    </w:tbl>
    <w:p w14:paraId="2DB9EDF3" w14:textId="77777777" w:rsidR="007279B0" w:rsidRPr="00FC3C82" w:rsidRDefault="007279B0" w:rsidP="007279B0">
      <w:pPr>
        <w:rPr>
          <w:rFonts w:cs="Arial"/>
          <w:szCs w:val="22"/>
        </w:rPr>
      </w:pPr>
    </w:p>
    <w:p w14:paraId="50EA4EBB" w14:textId="77777777" w:rsidR="007279B0" w:rsidRPr="00FC3C82" w:rsidRDefault="007279B0" w:rsidP="007279B0">
      <w:pPr>
        <w:jc w:val="both"/>
        <w:rPr>
          <w:rFonts w:cs="Arial"/>
          <w:szCs w:val="22"/>
        </w:rPr>
      </w:pPr>
      <w:r w:rsidRPr="00FC3C82">
        <w:rPr>
          <w:rFonts w:cs="Arial"/>
          <w:szCs w:val="22"/>
        </w:rPr>
        <w:t>Un indicador debe responder a una necesidad real que haga necesaria su generación y su utilización; como tal, debe cumplir con requisitos mínimos para su entendimiento e interpretación por parte de los usuarios (tabla 2).</w:t>
      </w:r>
    </w:p>
    <w:p w14:paraId="47DB3267" w14:textId="65743A0A" w:rsidR="007279B0" w:rsidRDefault="007279B0" w:rsidP="007279B0">
      <w:pPr>
        <w:jc w:val="center"/>
        <w:rPr>
          <w:rFonts w:cs="Arial"/>
          <w:b/>
          <w:szCs w:val="22"/>
        </w:rPr>
      </w:pPr>
    </w:p>
    <w:p w14:paraId="36E38E2A" w14:textId="77777777" w:rsidR="00B21A84" w:rsidRPr="00FC3C82" w:rsidRDefault="00B21A84" w:rsidP="007279B0">
      <w:pPr>
        <w:jc w:val="center"/>
        <w:rPr>
          <w:rFonts w:cs="Arial"/>
          <w:b/>
          <w:szCs w:val="22"/>
        </w:rPr>
      </w:pPr>
    </w:p>
    <w:p w14:paraId="3F29646C" w14:textId="77777777" w:rsidR="007279B0" w:rsidRPr="00FC3C82" w:rsidRDefault="007279B0" w:rsidP="007279B0">
      <w:pPr>
        <w:jc w:val="center"/>
        <w:rPr>
          <w:rFonts w:cs="Arial"/>
          <w:b/>
          <w:szCs w:val="22"/>
        </w:rPr>
      </w:pPr>
      <w:r w:rsidRPr="00FC3C82">
        <w:rPr>
          <w:rFonts w:cs="Arial"/>
          <w:b/>
          <w:szCs w:val="22"/>
        </w:rPr>
        <w:t>Tabla 2. Criterios de selección relacionados con utilidad y comprensión</w:t>
      </w:r>
    </w:p>
    <w:p w14:paraId="31FE5642" w14:textId="77777777" w:rsidR="007279B0" w:rsidRPr="00FC3C82" w:rsidRDefault="007279B0" w:rsidP="007279B0">
      <w:pPr>
        <w:jc w:val="center"/>
        <w:rPr>
          <w:rFonts w:cs="Arial"/>
          <w:b/>
          <w:szCs w:val="22"/>
        </w:rPr>
      </w:pPr>
    </w:p>
    <w:tbl>
      <w:tblPr>
        <w:tblStyle w:val="Tablaconcuadrcula"/>
        <w:tblW w:w="0" w:type="auto"/>
        <w:tblLook w:val="04A0" w:firstRow="1" w:lastRow="0" w:firstColumn="1" w:lastColumn="0" w:noHBand="0" w:noVBand="1"/>
      </w:tblPr>
      <w:tblGrid>
        <w:gridCol w:w="2547"/>
        <w:gridCol w:w="6566"/>
      </w:tblGrid>
      <w:tr w:rsidR="007279B0" w:rsidRPr="00FC3C82" w14:paraId="77646284" w14:textId="77777777" w:rsidTr="002E5CE4">
        <w:trPr>
          <w:trHeight w:val="207"/>
          <w:tblHeader/>
        </w:trPr>
        <w:tc>
          <w:tcPr>
            <w:tcW w:w="2547" w:type="dxa"/>
            <w:vMerge w:val="restart"/>
            <w:shd w:val="clear" w:color="auto" w:fill="8EAADB" w:themeFill="accent1" w:themeFillTint="99"/>
            <w:vAlign w:val="center"/>
          </w:tcPr>
          <w:p w14:paraId="053FDF59" w14:textId="77777777" w:rsidR="007279B0" w:rsidRPr="009370E9" w:rsidRDefault="007279B0" w:rsidP="002E5CE4">
            <w:pPr>
              <w:jc w:val="center"/>
              <w:rPr>
                <w:rFonts w:cs="Arial"/>
                <w:b/>
                <w:color w:val="FFFFFF" w:themeColor="background1"/>
                <w:sz w:val="18"/>
                <w:szCs w:val="18"/>
              </w:rPr>
            </w:pPr>
            <w:r w:rsidRPr="009370E9">
              <w:rPr>
                <w:rFonts w:cs="Arial"/>
                <w:b/>
                <w:color w:val="FFFFFF" w:themeColor="background1"/>
                <w:sz w:val="18"/>
                <w:szCs w:val="18"/>
              </w:rPr>
              <w:t>CRITERIO DE SELECCIÓN</w:t>
            </w:r>
          </w:p>
        </w:tc>
        <w:tc>
          <w:tcPr>
            <w:tcW w:w="6566" w:type="dxa"/>
            <w:vMerge w:val="restart"/>
            <w:shd w:val="clear" w:color="auto" w:fill="8EAADB" w:themeFill="accent1" w:themeFillTint="99"/>
            <w:vAlign w:val="center"/>
          </w:tcPr>
          <w:p w14:paraId="7E6803BD" w14:textId="77777777" w:rsidR="007279B0" w:rsidRPr="009370E9" w:rsidRDefault="007279B0" w:rsidP="002E5CE4">
            <w:pPr>
              <w:jc w:val="center"/>
              <w:rPr>
                <w:rFonts w:cs="Arial"/>
                <w:b/>
                <w:color w:val="FFFFFF" w:themeColor="background1"/>
                <w:sz w:val="18"/>
                <w:szCs w:val="18"/>
              </w:rPr>
            </w:pPr>
            <w:r w:rsidRPr="009370E9">
              <w:rPr>
                <w:rFonts w:cs="Arial"/>
                <w:b/>
                <w:color w:val="FFFFFF" w:themeColor="background1"/>
                <w:sz w:val="18"/>
                <w:szCs w:val="18"/>
              </w:rPr>
              <w:t>OBJETIVO</w:t>
            </w:r>
          </w:p>
        </w:tc>
      </w:tr>
      <w:tr w:rsidR="007279B0" w:rsidRPr="00FC3C82" w14:paraId="66118ACE" w14:textId="77777777" w:rsidTr="002E5CE4">
        <w:trPr>
          <w:trHeight w:val="207"/>
        </w:trPr>
        <w:tc>
          <w:tcPr>
            <w:tcW w:w="2547" w:type="dxa"/>
            <w:vMerge/>
            <w:shd w:val="clear" w:color="auto" w:fill="8EAADB" w:themeFill="accent1" w:themeFillTint="99"/>
          </w:tcPr>
          <w:p w14:paraId="612461B4" w14:textId="77777777" w:rsidR="007279B0" w:rsidRPr="00FC3C82" w:rsidRDefault="007279B0" w:rsidP="002E5CE4">
            <w:pPr>
              <w:jc w:val="center"/>
              <w:rPr>
                <w:rFonts w:cs="Arial"/>
                <w:b/>
                <w:sz w:val="18"/>
                <w:szCs w:val="18"/>
              </w:rPr>
            </w:pPr>
          </w:p>
        </w:tc>
        <w:tc>
          <w:tcPr>
            <w:tcW w:w="6566" w:type="dxa"/>
            <w:vMerge/>
            <w:shd w:val="clear" w:color="auto" w:fill="8EAADB" w:themeFill="accent1" w:themeFillTint="99"/>
          </w:tcPr>
          <w:p w14:paraId="4BC52B0E" w14:textId="77777777" w:rsidR="007279B0" w:rsidRPr="00FC3C82" w:rsidRDefault="007279B0" w:rsidP="002E5CE4">
            <w:pPr>
              <w:jc w:val="center"/>
              <w:rPr>
                <w:rFonts w:cs="Arial"/>
                <w:b/>
                <w:sz w:val="18"/>
                <w:szCs w:val="18"/>
              </w:rPr>
            </w:pPr>
          </w:p>
        </w:tc>
      </w:tr>
      <w:tr w:rsidR="007279B0" w:rsidRPr="00FC3C82" w14:paraId="378B79F8" w14:textId="77777777" w:rsidTr="002E5CE4">
        <w:tc>
          <w:tcPr>
            <w:tcW w:w="2547" w:type="dxa"/>
            <w:vAlign w:val="center"/>
          </w:tcPr>
          <w:p w14:paraId="4A06EF0E" w14:textId="77777777" w:rsidR="007279B0" w:rsidRPr="00FC3C82" w:rsidRDefault="007279B0" w:rsidP="002E5CE4">
            <w:pPr>
              <w:rPr>
                <w:rFonts w:cs="Arial"/>
                <w:sz w:val="18"/>
                <w:szCs w:val="18"/>
              </w:rPr>
            </w:pPr>
            <w:r w:rsidRPr="00FC3C82">
              <w:rPr>
                <w:rFonts w:cs="Arial"/>
                <w:sz w:val="18"/>
                <w:szCs w:val="18"/>
                <w:lang w:val="es-CO" w:eastAsia="es-CO"/>
              </w:rPr>
              <w:t>Aplicabilidad</w:t>
            </w:r>
          </w:p>
        </w:tc>
        <w:tc>
          <w:tcPr>
            <w:tcW w:w="6566" w:type="dxa"/>
          </w:tcPr>
          <w:p w14:paraId="070DCD59" w14:textId="77777777" w:rsidR="007279B0" w:rsidRPr="00FC3C82" w:rsidRDefault="007279B0" w:rsidP="002E5CE4">
            <w:pPr>
              <w:autoSpaceDE w:val="0"/>
              <w:autoSpaceDN w:val="0"/>
              <w:adjustRightInd w:val="0"/>
              <w:rPr>
                <w:rFonts w:cs="Arial"/>
                <w:sz w:val="18"/>
                <w:szCs w:val="18"/>
                <w:lang w:val="es-CO" w:eastAsia="es-CO"/>
              </w:rPr>
            </w:pPr>
            <w:r w:rsidRPr="00FC3C82">
              <w:rPr>
                <w:rFonts w:cs="Arial"/>
                <w:sz w:val="18"/>
                <w:szCs w:val="18"/>
                <w:lang w:val="es-CO" w:eastAsia="es-CO"/>
              </w:rPr>
              <w:t>Debe responder a una necesidad real que haga necesaria su generación y su utilización.</w:t>
            </w:r>
          </w:p>
        </w:tc>
      </w:tr>
      <w:tr w:rsidR="007279B0" w:rsidRPr="00FC3C82" w14:paraId="698889CA" w14:textId="77777777" w:rsidTr="002E5CE4">
        <w:tc>
          <w:tcPr>
            <w:tcW w:w="2547" w:type="dxa"/>
            <w:vAlign w:val="center"/>
          </w:tcPr>
          <w:p w14:paraId="7CD2E021" w14:textId="77777777" w:rsidR="007279B0" w:rsidRPr="00FC3C82" w:rsidRDefault="007279B0" w:rsidP="002E5CE4">
            <w:pPr>
              <w:rPr>
                <w:rFonts w:cs="Arial"/>
                <w:sz w:val="18"/>
                <w:szCs w:val="18"/>
              </w:rPr>
            </w:pPr>
            <w:r w:rsidRPr="00FC3C82">
              <w:rPr>
                <w:rFonts w:cs="Arial"/>
                <w:sz w:val="18"/>
                <w:szCs w:val="18"/>
                <w:lang w:val="es-CO" w:eastAsia="es-CO"/>
              </w:rPr>
              <w:t>No redundancia</w:t>
            </w:r>
          </w:p>
        </w:tc>
        <w:tc>
          <w:tcPr>
            <w:tcW w:w="6566" w:type="dxa"/>
          </w:tcPr>
          <w:p w14:paraId="40ED454E" w14:textId="77777777" w:rsidR="007279B0" w:rsidRPr="00FC3C82" w:rsidRDefault="007279B0" w:rsidP="002E5CE4">
            <w:pPr>
              <w:autoSpaceDE w:val="0"/>
              <w:autoSpaceDN w:val="0"/>
              <w:adjustRightInd w:val="0"/>
              <w:jc w:val="both"/>
              <w:rPr>
                <w:rFonts w:cs="Arial"/>
                <w:sz w:val="18"/>
                <w:szCs w:val="18"/>
                <w:lang w:val="es-CO" w:eastAsia="es-CO"/>
              </w:rPr>
            </w:pPr>
            <w:r w:rsidRPr="00FC3C82">
              <w:rPr>
                <w:rFonts w:cs="Arial"/>
                <w:sz w:val="18"/>
                <w:szCs w:val="18"/>
                <w:lang w:val="es-CO" w:eastAsia="es-CO"/>
              </w:rPr>
              <w:t>Debe expresar por sí mismo al fenómeno sin ser redundante con otros indicadores. Existe la posibilidad que dos indicadores se encuentren altamente correlacionados, esto hace que la información contenida en estos sea muy similar, lo cual indicaría la posibilidad de utilizar uno de ellos. En lo posible, se debe construir un solo indicador por proceso objeto de medición.</w:t>
            </w:r>
          </w:p>
        </w:tc>
      </w:tr>
      <w:tr w:rsidR="007279B0" w:rsidRPr="00FC3C82" w14:paraId="2401BC70" w14:textId="77777777" w:rsidTr="002E5CE4">
        <w:tc>
          <w:tcPr>
            <w:tcW w:w="2547" w:type="dxa"/>
            <w:vAlign w:val="center"/>
          </w:tcPr>
          <w:p w14:paraId="361AFD06" w14:textId="77777777" w:rsidR="007279B0" w:rsidRPr="00FC3C82" w:rsidRDefault="007279B0" w:rsidP="002E5CE4">
            <w:pPr>
              <w:rPr>
                <w:rFonts w:cs="Arial"/>
                <w:sz w:val="18"/>
                <w:szCs w:val="18"/>
              </w:rPr>
            </w:pPr>
            <w:r w:rsidRPr="00FC3C82">
              <w:rPr>
                <w:rFonts w:cs="Arial"/>
                <w:sz w:val="18"/>
                <w:szCs w:val="18"/>
                <w:lang w:val="es-CO" w:eastAsia="es-CO"/>
              </w:rPr>
              <w:t>Interpretabilidad</w:t>
            </w:r>
          </w:p>
        </w:tc>
        <w:tc>
          <w:tcPr>
            <w:tcW w:w="6566" w:type="dxa"/>
          </w:tcPr>
          <w:p w14:paraId="4469A592" w14:textId="77777777" w:rsidR="007279B0" w:rsidRPr="00FC3C82" w:rsidRDefault="007279B0" w:rsidP="002E5CE4">
            <w:pPr>
              <w:autoSpaceDE w:val="0"/>
              <w:autoSpaceDN w:val="0"/>
              <w:adjustRightInd w:val="0"/>
              <w:jc w:val="both"/>
              <w:rPr>
                <w:rFonts w:cs="Arial"/>
                <w:sz w:val="18"/>
                <w:szCs w:val="18"/>
                <w:lang w:val="es-CO" w:eastAsia="es-CO"/>
              </w:rPr>
            </w:pPr>
            <w:r w:rsidRPr="00FC3C82">
              <w:rPr>
                <w:rFonts w:cs="Arial"/>
                <w:sz w:val="18"/>
                <w:szCs w:val="18"/>
                <w:lang w:val="es-CO" w:eastAsia="es-CO"/>
              </w:rPr>
              <w:t>Debe ser fácil de entender para todos, especialistas y no especialistas.</w:t>
            </w:r>
          </w:p>
        </w:tc>
      </w:tr>
      <w:tr w:rsidR="007279B0" w:rsidRPr="00FC3C82" w14:paraId="67D19BF4" w14:textId="77777777" w:rsidTr="002E5CE4">
        <w:tc>
          <w:tcPr>
            <w:tcW w:w="2547" w:type="dxa"/>
            <w:vAlign w:val="center"/>
          </w:tcPr>
          <w:p w14:paraId="71A6EBD4" w14:textId="77777777" w:rsidR="007279B0" w:rsidRPr="00FC3C82" w:rsidRDefault="007279B0" w:rsidP="002E5CE4">
            <w:pPr>
              <w:rPr>
                <w:rFonts w:cs="Arial"/>
                <w:sz w:val="18"/>
                <w:szCs w:val="18"/>
                <w:lang w:val="es-CO" w:eastAsia="es-CO"/>
              </w:rPr>
            </w:pPr>
            <w:r w:rsidRPr="00FC3C82">
              <w:rPr>
                <w:rFonts w:cs="Arial"/>
                <w:sz w:val="18"/>
                <w:szCs w:val="18"/>
                <w:lang w:val="es-CO" w:eastAsia="es-CO"/>
              </w:rPr>
              <w:t>Comparabilidad</w:t>
            </w:r>
          </w:p>
        </w:tc>
        <w:tc>
          <w:tcPr>
            <w:tcW w:w="6566" w:type="dxa"/>
          </w:tcPr>
          <w:p w14:paraId="2BB2075F" w14:textId="77777777" w:rsidR="007279B0" w:rsidRPr="00FC3C82" w:rsidRDefault="007279B0" w:rsidP="002E5CE4">
            <w:pPr>
              <w:autoSpaceDE w:val="0"/>
              <w:autoSpaceDN w:val="0"/>
              <w:adjustRightInd w:val="0"/>
              <w:jc w:val="both"/>
              <w:rPr>
                <w:rFonts w:cs="Arial"/>
                <w:sz w:val="18"/>
                <w:szCs w:val="18"/>
                <w:lang w:val="es-CO" w:eastAsia="es-CO"/>
              </w:rPr>
            </w:pPr>
            <w:r w:rsidRPr="00FC3C82">
              <w:rPr>
                <w:rFonts w:cs="Arial"/>
                <w:sz w:val="18"/>
                <w:szCs w:val="18"/>
                <w:lang w:val="es-CO" w:eastAsia="es-CO"/>
              </w:rPr>
              <w:t xml:space="preserve">Debe ser comparable en el tiempo siempre y cuando utilice como base la misma información. </w:t>
            </w:r>
          </w:p>
        </w:tc>
      </w:tr>
      <w:tr w:rsidR="007279B0" w:rsidRPr="00FC3C82" w14:paraId="6B0B23D5" w14:textId="77777777" w:rsidTr="002E5CE4">
        <w:tc>
          <w:tcPr>
            <w:tcW w:w="2547" w:type="dxa"/>
            <w:vAlign w:val="center"/>
          </w:tcPr>
          <w:p w14:paraId="6F58D4AD" w14:textId="77777777" w:rsidR="007279B0" w:rsidRPr="00FC3C82" w:rsidRDefault="007279B0" w:rsidP="002E5CE4">
            <w:pPr>
              <w:rPr>
                <w:rFonts w:cs="Arial"/>
                <w:sz w:val="18"/>
                <w:szCs w:val="18"/>
                <w:lang w:val="es-CO" w:eastAsia="es-CO"/>
              </w:rPr>
            </w:pPr>
            <w:r w:rsidRPr="00FC3C82">
              <w:rPr>
                <w:rFonts w:cs="Arial"/>
                <w:sz w:val="18"/>
                <w:szCs w:val="18"/>
                <w:lang w:val="es-CO" w:eastAsia="es-CO"/>
              </w:rPr>
              <w:t>Oportunidad</w:t>
            </w:r>
          </w:p>
        </w:tc>
        <w:tc>
          <w:tcPr>
            <w:tcW w:w="6566" w:type="dxa"/>
          </w:tcPr>
          <w:p w14:paraId="3DE3E669" w14:textId="77777777" w:rsidR="007279B0" w:rsidRPr="00FC3C82" w:rsidRDefault="007279B0" w:rsidP="002E5CE4">
            <w:pPr>
              <w:autoSpaceDE w:val="0"/>
              <w:autoSpaceDN w:val="0"/>
              <w:adjustRightInd w:val="0"/>
              <w:jc w:val="both"/>
              <w:rPr>
                <w:rFonts w:cs="Arial"/>
                <w:sz w:val="18"/>
                <w:szCs w:val="18"/>
                <w:lang w:val="es-CO" w:eastAsia="es-CO"/>
              </w:rPr>
            </w:pPr>
            <w:r w:rsidRPr="00FC3C82">
              <w:rPr>
                <w:rFonts w:cs="Arial"/>
                <w:sz w:val="18"/>
                <w:szCs w:val="18"/>
                <w:lang w:val="es-CO" w:eastAsia="es-CO"/>
              </w:rPr>
              <w:t>Debe ser mensurable inmediatamente se tiene disponible los datos que interrelaciona. Debe construirse en el corto plazo para facilitar la evaluación y el reajuste de los procesos para alcanzar las metas.</w:t>
            </w:r>
          </w:p>
        </w:tc>
      </w:tr>
    </w:tbl>
    <w:p w14:paraId="256A8C7B" w14:textId="77777777" w:rsidR="007279B0" w:rsidRPr="00FC3C82" w:rsidRDefault="007279B0" w:rsidP="007279B0">
      <w:pPr>
        <w:autoSpaceDE w:val="0"/>
        <w:autoSpaceDN w:val="0"/>
        <w:adjustRightInd w:val="0"/>
        <w:jc w:val="both"/>
        <w:rPr>
          <w:rFonts w:cs="Arial"/>
          <w:szCs w:val="22"/>
          <w:lang w:val="es-CO" w:eastAsia="es-CO"/>
        </w:rPr>
      </w:pPr>
    </w:p>
    <w:p w14:paraId="039C05F5" w14:textId="77777777" w:rsidR="007279B0" w:rsidRPr="00FC3C82" w:rsidRDefault="007279B0" w:rsidP="007279B0">
      <w:pPr>
        <w:autoSpaceDE w:val="0"/>
        <w:autoSpaceDN w:val="0"/>
        <w:adjustRightInd w:val="0"/>
        <w:spacing w:after="118"/>
        <w:rPr>
          <w:rFonts w:cs="Arial"/>
          <w:szCs w:val="22"/>
        </w:rPr>
      </w:pPr>
      <w:r w:rsidRPr="00FC3C82">
        <w:rPr>
          <w:rFonts w:cs="Arial"/>
          <w:szCs w:val="22"/>
        </w:rPr>
        <w:t>En el siguiente cuadro se ejemplifica la identificación de aspectos relevantes que se pueden implementar para la construcción de indicadores:</w:t>
      </w:r>
    </w:p>
    <w:p w14:paraId="139D2F1F" w14:textId="175DF3A6" w:rsidR="007279B0" w:rsidRDefault="007279B0" w:rsidP="007279B0">
      <w:pPr>
        <w:autoSpaceDE w:val="0"/>
        <w:autoSpaceDN w:val="0"/>
        <w:adjustRightInd w:val="0"/>
        <w:spacing w:after="118"/>
        <w:rPr>
          <w:rFonts w:cs="Arial"/>
          <w:szCs w:val="22"/>
        </w:rPr>
      </w:pPr>
    </w:p>
    <w:p w14:paraId="0A58EBCB" w14:textId="77777777" w:rsidR="00EA7059" w:rsidRPr="00FC3C82" w:rsidRDefault="00EA7059" w:rsidP="007279B0">
      <w:pPr>
        <w:autoSpaceDE w:val="0"/>
        <w:autoSpaceDN w:val="0"/>
        <w:adjustRightInd w:val="0"/>
        <w:spacing w:after="118"/>
        <w:rPr>
          <w:rFonts w:cs="Arial"/>
          <w:szCs w:val="22"/>
        </w:rPr>
      </w:pPr>
    </w:p>
    <w:p w14:paraId="102564B3" w14:textId="77777777" w:rsidR="007279B0" w:rsidRPr="00FC3C82" w:rsidRDefault="007279B0" w:rsidP="007279B0">
      <w:pPr>
        <w:jc w:val="center"/>
        <w:rPr>
          <w:rFonts w:cs="Arial"/>
          <w:b/>
          <w:szCs w:val="22"/>
        </w:rPr>
      </w:pPr>
      <w:r w:rsidRPr="00FC3C82">
        <w:rPr>
          <w:rFonts w:cs="Arial"/>
          <w:b/>
          <w:szCs w:val="22"/>
        </w:rPr>
        <w:t>Ejemplo de construcción de indicadores</w:t>
      </w:r>
    </w:p>
    <w:p w14:paraId="0594CF7E" w14:textId="77777777" w:rsidR="007279B0" w:rsidRPr="00FC3C82" w:rsidRDefault="007279B0" w:rsidP="007279B0">
      <w:pPr>
        <w:jc w:val="center"/>
        <w:rPr>
          <w:rFonts w:cs="Arial"/>
          <w:b/>
          <w:szCs w:val="22"/>
        </w:rPr>
      </w:pPr>
    </w:p>
    <w:tbl>
      <w:tblPr>
        <w:tblStyle w:val="Tablaconcuadrcula"/>
        <w:tblW w:w="0" w:type="auto"/>
        <w:tblLook w:val="04A0" w:firstRow="1" w:lastRow="0" w:firstColumn="1" w:lastColumn="0" w:noHBand="0" w:noVBand="1"/>
      </w:tblPr>
      <w:tblGrid>
        <w:gridCol w:w="1991"/>
        <w:gridCol w:w="1191"/>
        <w:gridCol w:w="1476"/>
        <w:gridCol w:w="1393"/>
        <w:gridCol w:w="1368"/>
        <w:gridCol w:w="1694"/>
      </w:tblGrid>
      <w:tr w:rsidR="007279B0" w:rsidRPr="00FC3C82" w14:paraId="32EA83FC" w14:textId="77777777" w:rsidTr="002E5CE4">
        <w:trPr>
          <w:trHeight w:val="485"/>
          <w:tblHeader/>
        </w:trPr>
        <w:tc>
          <w:tcPr>
            <w:tcW w:w="1991" w:type="dxa"/>
            <w:shd w:val="clear" w:color="auto" w:fill="8EAADB" w:themeFill="accent1" w:themeFillTint="99"/>
            <w:vAlign w:val="center"/>
          </w:tcPr>
          <w:p w14:paraId="38E8CB8C" w14:textId="77777777" w:rsidR="007279B0" w:rsidRPr="00EB6BE6" w:rsidRDefault="007279B0" w:rsidP="002E5CE4">
            <w:pPr>
              <w:jc w:val="center"/>
              <w:rPr>
                <w:rFonts w:cs="Arial"/>
                <w:b/>
                <w:color w:val="FFFFFF" w:themeColor="background1"/>
                <w:sz w:val="16"/>
                <w:szCs w:val="16"/>
              </w:rPr>
            </w:pPr>
            <w:r w:rsidRPr="00EB6BE6">
              <w:rPr>
                <w:rFonts w:cs="Arial"/>
                <w:b/>
                <w:bCs/>
                <w:color w:val="FFFFFF" w:themeColor="background1"/>
                <w:sz w:val="16"/>
                <w:szCs w:val="16"/>
                <w:lang w:val="es-CO" w:eastAsia="es-CO"/>
              </w:rPr>
              <w:t>Misión</w:t>
            </w:r>
          </w:p>
        </w:tc>
        <w:tc>
          <w:tcPr>
            <w:tcW w:w="1191" w:type="dxa"/>
            <w:shd w:val="clear" w:color="auto" w:fill="8EAADB" w:themeFill="accent1" w:themeFillTint="99"/>
          </w:tcPr>
          <w:p w14:paraId="55D58B3B" w14:textId="77777777" w:rsidR="007279B0" w:rsidRPr="00EB6BE6" w:rsidRDefault="007279B0" w:rsidP="002E5CE4">
            <w:pPr>
              <w:autoSpaceDE w:val="0"/>
              <w:autoSpaceDN w:val="0"/>
              <w:adjustRightInd w:val="0"/>
              <w:jc w:val="center"/>
              <w:rPr>
                <w:rFonts w:cs="Arial"/>
                <w:b/>
                <w:bCs/>
                <w:color w:val="FFFFFF" w:themeColor="background1"/>
                <w:sz w:val="16"/>
                <w:szCs w:val="16"/>
                <w:lang w:val="es-CO" w:eastAsia="es-CO"/>
              </w:rPr>
            </w:pPr>
          </w:p>
          <w:p w14:paraId="7C4B3A4F" w14:textId="77777777" w:rsidR="007279B0" w:rsidRPr="00EB6BE6" w:rsidRDefault="007279B0" w:rsidP="002E5CE4">
            <w:pPr>
              <w:autoSpaceDE w:val="0"/>
              <w:autoSpaceDN w:val="0"/>
              <w:adjustRightInd w:val="0"/>
              <w:jc w:val="center"/>
              <w:rPr>
                <w:rFonts w:cs="Arial"/>
                <w:b/>
                <w:bCs/>
                <w:color w:val="FFFFFF" w:themeColor="background1"/>
                <w:sz w:val="16"/>
                <w:szCs w:val="16"/>
                <w:lang w:val="es-CO" w:eastAsia="es-CO"/>
              </w:rPr>
            </w:pPr>
            <w:r w:rsidRPr="00EB6BE6">
              <w:rPr>
                <w:rFonts w:cs="Arial"/>
                <w:b/>
                <w:bCs/>
                <w:color w:val="FFFFFF" w:themeColor="background1"/>
                <w:sz w:val="16"/>
                <w:szCs w:val="16"/>
                <w:lang w:val="es-CO" w:eastAsia="es-CO"/>
              </w:rPr>
              <w:t>Objetivos y Estrategias</w:t>
            </w:r>
          </w:p>
        </w:tc>
        <w:tc>
          <w:tcPr>
            <w:tcW w:w="1476" w:type="dxa"/>
            <w:shd w:val="clear" w:color="auto" w:fill="8EAADB" w:themeFill="accent1" w:themeFillTint="99"/>
            <w:vAlign w:val="center"/>
          </w:tcPr>
          <w:p w14:paraId="6D08EDC5" w14:textId="77777777" w:rsidR="007279B0" w:rsidRPr="00EB6BE6" w:rsidRDefault="007279B0" w:rsidP="002E5CE4">
            <w:pPr>
              <w:autoSpaceDE w:val="0"/>
              <w:autoSpaceDN w:val="0"/>
              <w:adjustRightInd w:val="0"/>
              <w:jc w:val="center"/>
              <w:rPr>
                <w:rFonts w:cs="Arial"/>
                <w:b/>
                <w:bCs/>
                <w:color w:val="FFFFFF" w:themeColor="background1"/>
                <w:sz w:val="16"/>
                <w:szCs w:val="16"/>
                <w:lang w:val="es-CO" w:eastAsia="es-CO"/>
              </w:rPr>
            </w:pPr>
            <w:r w:rsidRPr="00EB6BE6">
              <w:rPr>
                <w:rFonts w:cs="Arial"/>
                <w:b/>
                <w:bCs/>
                <w:color w:val="FFFFFF" w:themeColor="background1"/>
                <w:sz w:val="16"/>
                <w:szCs w:val="16"/>
                <w:lang w:val="es-CO" w:eastAsia="es-CO"/>
              </w:rPr>
              <w:t>Aspectos relevantes</w:t>
            </w:r>
          </w:p>
          <w:p w14:paraId="0A968F30" w14:textId="77777777" w:rsidR="007279B0" w:rsidRPr="00EB6BE6" w:rsidRDefault="007279B0" w:rsidP="002E5CE4">
            <w:pPr>
              <w:jc w:val="center"/>
              <w:rPr>
                <w:rFonts w:cs="Arial"/>
                <w:b/>
                <w:color w:val="FFFFFF" w:themeColor="background1"/>
                <w:sz w:val="16"/>
                <w:szCs w:val="16"/>
              </w:rPr>
            </w:pPr>
            <w:r w:rsidRPr="00EB6BE6">
              <w:rPr>
                <w:rFonts w:cs="Arial"/>
                <w:b/>
                <w:bCs/>
                <w:color w:val="FFFFFF" w:themeColor="background1"/>
                <w:sz w:val="16"/>
                <w:szCs w:val="16"/>
                <w:lang w:val="es-CO" w:eastAsia="es-CO"/>
              </w:rPr>
              <w:t>de medición</w:t>
            </w:r>
          </w:p>
        </w:tc>
        <w:tc>
          <w:tcPr>
            <w:tcW w:w="1393" w:type="dxa"/>
            <w:shd w:val="clear" w:color="auto" w:fill="8EAADB" w:themeFill="accent1" w:themeFillTint="99"/>
            <w:vAlign w:val="center"/>
          </w:tcPr>
          <w:p w14:paraId="4CFFD836" w14:textId="77777777" w:rsidR="007279B0" w:rsidRPr="00EB6BE6" w:rsidRDefault="007279B0" w:rsidP="002E5CE4">
            <w:pPr>
              <w:jc w:val="center"/>
              <w:rPr>
                <w:rFonts w:cs="Arial"/>
                <w:b/>
                <w:color w:val="FFFFFF" w:themeColor="background1"/>
                <w:sz w:val="16"/>
                <w:szCs w:val="16"/>
              </w:rPr>
            </w:pPr>
            <w:r w:rsidRPr="00EB6BE6">
              <w:rPr>
                <w:rFonts w:cs="Arial"/>
                <w:b/>
                <w:bCs/>
                <w:color w:val="FFFFFF" w:themeColor="background1"/>
                <w:sz w:val="16"/>
                <w:szCs w:val="16"/>
                <w:lang w:val="es-CO" w:eastAsia="es-CO"/>
              </w:rPr>
              <w:t>Indicador</w:t>
            </w:r>
          </w:p>
        </w:tc>
        <w:tc>
          <w:tcPr>
            <w:tcW w:w="1368" w:type="dxa"/>
            <w:shd w:val="clear" w:color="auto" w:fill="8EAADB" w:themeFill="accent1" w:themeFillTint="99"/>
            <w:vAlign w:val="center"/>
          </w:tcPr>
          <w:p w14:paraId="0E167D2A" w14:textId="77777777" w:rsidR="007279B0" w:rsidRPr="00EB6BE6" w:rsidRDefault="007279B0" w:rsidP="002E5CE4">
            <w:pPr>
              <w:jc w:val="center"/>
              <w:rPr>
                <w:rFonts w:cs="Arial"/>
                <w:b/>
                <w:color w:val="FFFFFF" w:themeColor="background1"/>
                <w:sz w:val="16"/>
                <w:szCs w:val="16"/>
              </w:rPr>
            </w:pPr>
            <w:r w:rsidRPr="00EB6BE6">
              <w:rPr>
                <w:rFonts w:cs="Arial"/>
                <w:b/>
                <w:bCs/>
                <w:color w:val="FFFFFF" w:themeColor="background1"/>
                <w:sz w:val="16"/>
                <w:szCs w:val="16"/>
                <w:lang w:val="es-CO" w:eastAsia="es-CO"/>
              </w:rPr>
              <w:t>Clasificación</w:t>
            </w:r>
          </w:p>
        </w:tc>
        <w:tc>
          <w:tcPr>
            <w:tcW w:w="1694" w:type="dxa"/>
            <w:shd w:val="clear" w:color="auto" w:fill="8EAADB" w:themeFill="accent1" w:themeFillTint="99"/>
            <w:vAlign w:val="center"/>
          </w:tcPr>
          <w:p w14:paraId="0FCC7D2B" w14:textId="77777777" w:rsidR="007279B0" w:rsidRPr="00EB6BE6" w:rsidRDefault="007279B0" w:rsidP="002E5CE4">
            <w:pPr>
              <w:jc w:val="center"/>
              <w:rPr>
                <w:rFonts w:cs="Arial"/>
                <w:b/>
                <w:color w:val="FFFFFF" w:themeColor="background1"/>
                <w:sz w:val="16"/>
                <w:szCs w:val="16"/>
              </w:rPr>
            </w:pPr>
            <w:r w:rsidRPr="00EB6BE6">
              <w:rPr>
                <w:rFonts w:cs="Arial"/>
                <w:b/>
                <w:bCs/>
                <w:color w:val="FFFFFF" w:themeColor="background1"/>
                <w:sz w:val="16"/>
                <w:szCs w:val="16"/>
                <w:lang w:val="es-CO" w:eastAsia="es-CO"/>
              </w:rPr>
              <w:t>Formula</w:t>
            </w:r>
          </w:p>
        </w:tc>
      </w:tr>
      <w:tr w:rsidR="007279B0" w:rsidRPr="00FC3C82" w14:paraId="26A7F6D1" w14:textId="77777777" w:rsidTr="002E5CE4">
        <w:trPr>
          <w:trHeight w:val="1555"/>
        </w:trPr>
        <w:tc>
          <w:tcPr>
            <w:tcW w:w="1991" w:type="dxa"/>
            <w:vAlign w:val="center"/>
          </w:tcPr>
          <w:p w14:paraId="69D61836" w14:textId="77777777" w:rsidR="007279B0" w:rsidRPr="00FC3C82" w:rsidRDefault="007279B0" w:rsidP="002E5CE4">
            <w:pPr>
              <w:autoSpaceDE w:val="0"/>
              <w:autoSpaceDN w:val="0"/>
              <w:adjustRightInd w:val="0"/>
              <w:jc w:val="both"/>
              <w:rPr>
                <w:rFonts w:cs="Arial"/>
                <w:sz w:val="16"/>
                <w:szCs w:val="16"/>
                <w:lang w:val="es-CO" w:eastAsia="es-CO"/>
              </w:rPr>
            </w:pPr>
            <w:r w:rsidRPr="00FC3C82">
              <w:rPr>
                <w:rFonts w:cs="Arial"/>
                <w:sz w:val="16"/>
                <w:szCs w:val="16"/>
                <w:lang w:val="es-CO" w:eastAsia="es-CO"/>
              </w:rPr>
              <w:t>La Contraloría de Bogotá, D.C., es la entidad que vigila la gestión fiscal de la Administración Distrital y de los particulares que manejan fondos o bienes públicos, en</w:t>
            </w:r>
          </w:p>
          <w:p w14:paraId="556BBC43" w14:textId="77777777" w:rsidR="007279B0" w:rsidRPr="00FC3C82" w:rsidRDefault="007279B0" w:rsidP="002E5CE4">
            <w:pPr>
              <w:autoSpaceDE w:val="0"/>
              <w:autoSpaceDN w:val="0"/>
              <w:adjustRightInd w:val="0"/>
              <w:jc w:val="both"/>
              <w:rPr>
                <w:rFonts w:cs="Arial"/>
                <w:sz w:val="16"/>
                <w:szCs w:val="16"/>
                <w:lang w:val="es-CO" w:eastAsia="es-CO"/>
              </w:rPr>
            </w:pPr>
            <w:r w:rsidRPr="00FC3C82">
              <w:rPr>
                <w:rFonts w:cs="Arial"/>
                <w:sz w:val="16"/>
                <w:szCs w:val="16"/>
                <w:lang w:val="es-CO" w:eastAsia="es-CO"/>
              </w:rPr>
              <w:t>aras del mejoramiento de la calidad de vida de los ciudadanos del Distrito Capital.</w:t>
            </w:r>
          </w:p>
        </w:tc>
        <w:tc>
          <w:tcPr>
            <w:tcW w:w="1191" w:type="dxa"/>
            <w:vAlign w:val="center"/>
          </w:tcPr>
          <w:p w14:paraId="21223EB8" w14:textId="77777777" w:rsidR="007279B0" w:rsidRPr="00FC3C82" w:rsidRDefault="007279B0" w:rsidP="002E5CE4">
            <w:pPr>
              <w:autoSpaceDE w:val="0"/>
              <w:autoSpaceDN w:val="0"/>
              <w:adjustRightInd w:val="0"/>
              <w:jc w:val="center"/>
              <w:rPr>
                <w:rFonts w:cs="Arial"/>
                <w:sz w:val="16"/>
                <w:szCs w:val="16"/>
                <w:lang w:val="es-CO" w:eastAsia="es-CO"/>
              </w:rPr>
            </w:pPr>
            <w:r w:rsidRPr="00FC3C82">
              <w:rPr>
                <w:rFonts w:cs="Arial"/>
                <w:sz w:val="16"/>
                <w:szCs w:val="16"/>
                <w:lang w:val="es-CO" w:eastAsia="es-CO"/>
              </w:rPr>
              <w:t>Fortalecer la vigilancia y control a la gestión fiscal desde los resultados y el impacto.</w:t>
            </w:r>
          </w:p>
        </w:tc>
        <w:tc>
          <w:tcPr>
            <w:tcW w:w="1476" w:type="dxa"/>
            <w:vAlign w:val="center"/>
          </w:tcPr>
          <w:p w14:paraId="39CCCD4B" w14:textId="77777777" w:rsidR="007279B0" w:rsidRPr="00FC3C82" w:rsidRDefault="007279B0" w:rsidP="002E5CE4">
            <w:pPr>
              <w:autoSpaceDE w:val="0"/>
              <w:autoSpaceDN w:val="0"/>
              <w:adjustRightInd w:val="0"/>
              <w:jc w:val="both"/>
              <w:rPr>
                <w:rFonts w:cs="Arial"/>
                <w:sz w:val="16"/>
                <w:szCs w:val="16"/>
                <w:lang w:val="es-CO" w:eastAsia="es-CO"/>
              </w:rPr>
            </w:pPr>
            <w:r w:rsidRPr="00FC3C82">
              <w:rPr>
                <w:rFonts w:cs="Arial"/>
                <w:sz w:val="16"/>
                <w:szCs w:val="16"/>
                <w:lang w:val="es-CO" w:eastAsia="es-CO"/>
              </w:rPr>
              <w:t xml:space="preserve">Evaluar la gestión fiscal de los sujetos de control </w:t>
            </w:r>
          </w:p>
          <w:p w14:paraId="00EC95C9" w14:textId="77777777" w:rsidR="007279B0" w:rsidRPr="00FC3C82" w:rsidRDefault="007279B0" w:rsidP="002E5CE4">
            <w:pPr>
              <w:autoSpaceDE w:val="0"/>
              <w:autoSpaceDN w:val="0"/>
              <w:adjustRightInd w:val="0"/>
              <w:jc w:val="both"/>
              <w:rPr>
                <w:rFonts w:cs="Arial"/>
                <w:sz w:val="16"/>
                <w:szCs w:val="16"/>
                <w:lang w:val="es-CO" w:eastAsia="es-CO"/>
              </w:rPr>
            </w:pPr>
          </w:p>
        </w:tc>
        <w:tc>
          <w:tcPr>
            <w:tcW w:w="1393" w:type="dxa"/>
            <w:vAlign w:val="center"/>
          </w:tcPr>
          <w:p w14:paraId="0F3AE3D7" w14:textId="77777777" w:rsidR="007279B0" w:rsidRPr="00FC3C82" w:rsidRDefault="007279B0" w:rsidP="002E5CE4">
            <w:pPr>
              <w:autoSpaceDE w:val="0"/>
              <w:autoSpaceDN w:val="0"/>
              <w:adjustRightInd w:val="0"/>
              <w:jc w:val="both"/>
              <w:rPr>
                <w:rFonts w:cs="Arial"/>
                <w:sz w:val="16"/>
                <w:szCs w:val="16"/>
                <w:lang w:val="es-CO" w:eastAsia="es-CO"/>
              </w:rPr>
            </w:pPr>
            <w:r w:rsidRPr="00FC3C82">
              <w:rPr>
                <w:rFonts w:cs="Arial"/>
                <w:sz w:val="16"/>
                <w:szCs w:val="16"/>
                <w:lang w:val="es-CO" w:eastAsia="es-CO"/>
              </w:rPr>
              <w:t>Cobertura en la vigilancia y control a la gestión fiscal del D.C.</w:t>
            </w:r>
          </w:p>
        </w:tc>
        <w:tc>
          <w:tcPr>
            <w:tcW w:w="1368" w:type="dxa"/>
            <w:vAlign w:val="center"/>
          </w:tcPr>
          <w:p w14:paraId="61435BD6" w14:textId="77777777" w:rsidR="007279B0" w:rsidRPr="00FC3C82" w:rsidRDefault="007279B0" w:rsidP="002E5CE4">
            <w:pPr>
              <w:jc w:val="both"/>
              <w:rPr>
                <w:rFonts w:cs="Arial"/>
                <w:b/>
                <w:sz w:val="16"/>
                <w:szCs w:val="16"/>
              </w:rPr>
            </w:pPr>
            <w:r w:rsidRPr="00FC3C82">
              <w:rPr>
                <w:rFonts w:cs="Arial"/>
                <w:sz w:val="16"/>
                <w:szCs w:val="16"/>
                <w:lang w:val="es-CO" w:eastAsia="es-CO"/>
              </w:rPr>
              <w:t>Medir la cobertura del control fiscal en los sujetos de control y particulares que manejan fondos o bienes del Distrito Capital.</w:t>
            </w:r>
          </w:p>
        </w:tc>
        <w:tc>
          <w:tcPr>
            <w:tcW w:w="1694" w:type="dxa"/>
            <w:vAlign w:val="center"/>
          </w:tcPr>
          <w:p w14:paraId="702716F0" w14:textId="77777777" w:rsidR="007279B0" w:rsidRPr="00FC3C82" w:rsidRDefault="007279B0" w:rsidP="002E5CE4">
            <w:pPr>
              <w:autoSpaceDE w:val="0"/>
              <w:autoSpaceDN w:val="0"/>
              <w:adjustRightInd w:val="0"/>
              <w:jc w:val="both"/>
              <w:rPr>
                <w:rFonts w:cs="Arial"/>
                <w:sz w:val="16"/>
                <w:szCs w:val="16"/>
                <w:lang w:val="es-CO" w:eastAsia="es-CO"/>
              </w:rPr>
            </w:pPr>
            <w:r w:rsidRPr="00FC3C82">
              <w:rPr>
                <w:rFonts w:cs="Arial"/>
                <w:sz w:val="16"/>
                <w:szCs w:val="16"/>
                <w:lang w:val="es-CO" w:eastAsia="es-CO"/>
              </w:rPr>
              <w:t>No. sujetos de control auditados mediante cualquier modalidad de auditoría en la vigencia *100/Total de sujetos de control de la CB asignados en la resolución vigente.</w:t>
            </w:r>
          </w:p>
        </w:tc>
      </w:tr>
    </w:tbl>
    <w:p w14:paraId="14B46CB2" w14:textId="77777777" w:rsidR="007279B0" w:rsidRPr="00FC3C82" w:rsidRDefault="007279B0" w:rsidP="007279B0">
      <w:pPr>
        <w:rPr>
          <w:rFonts w:cs="Arial"/>
          <w:b/>
          <w:szCs w:val="22"/>
        </w:rPr>
      </w:pPr>
      <w:r w:rsidRPr="00FC3C82">
        <w:rPr>
          <w:rFonts w:cs="Arial"/>
          <w:sz w:val="16"/>
          <w:szCs w:val="16"/>
          <w:lang w:val="es-MX"/>
        </w:rPr>
        <w:t>Tomado de: Armijo Marianela, Planificación Estratégica e indicadores de desempeño en el sector público. Comisión Económica para América Latina y el Caribe (CEPAL). Chile 2011</w:t>
      </w:r>
    </w:p>
    <w:p w14:paraId="68BAA80D" w14:textId="77777777" w:rsidR="007279B0" w:rsidRPr="00FC3C82" w:rsidRDefault="007279B0" w:rsidP="007279B0">
      <w:pPr>
        <w:autoSpaceDE w:val="0"/>
        <w:autoSpaceDN w:val="0"/>
        <w:adjustRightInd w:val="0"/>
        <w:spacing w:after="118"/>
        <w:rPr>
          <w:rFonts w:cs="Arial"/>
          <w:u w:val="single"/>
        </w:rPr>
      </w:pPr>
    </w:p>
    <w:p w14:paraId="19E0388C" w14:textId="39FA2C9A" w:rsidR="007279B0" w:rsidRPr="00B21A84" w:rsidRDefault="00B21A84" w:rsidP="00B21A84">
      <w:pPr>
        <w:jc w:val="both"/>
        <w:rPr>
          <w:rFonts w:cs="Arial"/>
          <w:szCs w:val="22"/>
        </w:rPr>
      </w:pPr>
      <w:r w:rsidRPr="00B21A84">
        <w:rPr>
          <w:rFonts w:cs="Arial"/>
          <w:b/>
          <w:bCs/>
          <w:u w:val="single"/>
        </w:rPr>
        <w:lastRenderedPageBreak/>
        <w:t>7</w:t>
      </w:r>
      <w:r w:rsidR="007279B0" w:rsidRPr="00B21A84">
        <w:rPr>
          <w:rFonts w:cs="Arial"/>
          <w:b/>
          <w:bCs/>
          <w:u w:val="single"/>
        </w:rPr>
        <w:t>. Establecer las metas</w:t>
      </w:r>
      <w:r>
        <w:rPr>
          <w:rFonts w:cs="Arial"/>
          <w:b/>
          <w:bCs/>
          <w:u w:val="single"/>
        </w:rPr>
        <w:t>:</w:t>
      </w:r>
      <w:r w:rsidRPr="00B21A84">
        <w:rPr>
          <w:rFonts w:cs="Arial"/>
          <w:b/>
          <w:bCs/>
        </w:rPr>
        <w:t xml:space="preserve"> </w:t>
      </w:r>
      <w:r w:rsidR="007279B0" w:rsidRPr="00FC3C82">
        <w:rPr>
          <w:rFonts w:cs="Arial"/>
          <w:szCs w:val="22"/>
          <w:lang w:val="es-CO" w:eastAsia="es-CO"/>
        </w:rPr>
        <w:t xml:space="preserve">Las metas expresan el nivel de desempeño a alcanzar y se vinculan a los indicadores, proveyendo la base para la planificación operativa y el presupuesto, </w:t>
      </w:r>
      <w:r w:rsidR="007279B0" w:rsidRPr="00FC3C82">
        <w:rPr>
          <w:rFonts w:cs="Arial"/>
          <w:szCs w:val="22"/>
        </w:rPr>
        <w:t>deben ser cuantificables, alcanzables, concretas, realizables y verificables, que indiquen claramente el resultado esperado en un periodo de tiempo determinado, teniendo en cuenta la realidad y los recursos disponibles (financieros, humanos, físicos y tecnológicos).</w:t>
      </w:r>
      <w:r>
        <w:rPr>
          <w:rFonts w:cs="Arial"/>
          <w:szCs w:val="22"/>
        </w:rPr>
        <w:t xml:space="preserve"> </w:t>
      </w:r>
      <w:r w:rsidRPr="00B21A84">
        <w:rPr>
          <w:rFonts w:cs="Arial"/>
          <w:szCs w:val="22"/>
        </w:rPr>
        <w:t>Sin metas o líneas base, los indicadores se quedan</w:t>
      </w:r>
      <w:r>
        <w:rPr>
          <w:rFonts w:cs="Arial"/>
          <w:szCs w:val="22"/>
        </w:rPr>
        <w:t xml:space="preserve"> </w:t>
      </w:r>
      <w:r w:rsidRPr="00B21A84">
        <w:rPr>
          <w:rFonts w:cs="Arial"/>
          <w:szCs w:val="22"/>
        </w:rPr>
        <w:t>en una simple manifestación de información.</w:t>
      </w:r>
      <w:r>
        <w:rPr>
          <w:rFonts w:cs="Arial"/>
          <w:szCs w:val="22"/>
        </w:rPr>
        <w:t xml:space="preserve"> </w:t>
      </w:r>
      <w:r w:rsidRPr="00B21A84">
        <w:rPr>
          <w:rFonts w:cs="Arial"/>
          <w:szCs w:val="22"/>
        </w:rPr>
        <w:t>De tal forma, la relación entre la información</w:t>
      </w:r>
      <w:r>
        <w:rPr>
          <w:rFonts w:cs="Arial"/>
          <w:szCs w:val="22"/>
        </w:rPr>
        <w:t xml:space="preserve"> </w:t>
      </w:r>
      <w:r w:rsidRPr="00B21A84">
        <w:rPr>
          <w:rFonts w:cs="Arial"/>
          <w:szCs w:val="22"/>
        </w:rPr>
        <w:t>inicial del indicador con el desempeño de este frente a las metas establecidas lo que</w:t>
      </w:r>
      <w:r>
        <w:rPr>
          <w:rFonts w:cs="Arial"/>
          <w:szCs w:val="22"/>
        </w:rPr>
        <w:t xml:space="preserve"> </w:t>
      </w:r>
      <w:r w:rsidRPr="00B21A84">
        <w:rPr>
          <w:rFonts w:cs="Arial"/>
          <w:szCs w:val="22"/>
        </w:rPr>
        <w:t>permite evidenciar los avances y retos frente</w:t>
      </w:r>
      <w:r>
        <w:rPr>
          <w:rFonts w:cs="Arial"/>
          <w:szCs w:val="22"/>
        </w:rPr>
        <w:t xml:space="preserve"> </w:t>
      </w:r>
      <w:r w:rsidRPr="00B21A84">
        <w:rPr>
          <w:rFonts w:cs="Arial"/>
          <w:szCs w:val="22"/>
        </w:rPr>
        <w:t>a los objetivos propuestos.</w:t>
      </w:r>
    </w:p>
    <w:p w14:paraId="49E607C2" w14:textId="77777777" w:rsidR="007279B0" w:rsidRPr="00FC3C82" w:rsidRDefault="007279B0" w:rsidP="007279B0">
      <w:pPr>
        <w:autoSpaceDE w:val="0"/>
        <w:autoSpaceDN w:val="0"/>
        <w:adjustRightInd w:val="0"/>
        <w:jc w:val="both"/>
        <w:rPr>
          <w:rFonts w:cs="Arial"/>
          <w:szCs w:val="22"/>
        </w:rPr>
      </w:pPr>
    </w:p>
    <w:p w14:paraId="4580E052" w14:textId="371D73F7" w:rsidR="007279B0" w:rsidRDefault="007279B0" w:rsidP="007279B0">
      <w:pPr>
        <w:autoSpaceDE w:val="0"/>
        <w:autoSpaceDN w:val="0"/>
        <w:adjustRightInd w:val="0"/>
        <w:jc w:val="both"/>
        <w:rPr>
          <w:rFonts w:cs="Arial"/>
          <w:szCs w:val="22"/>
          <w:lang w:val="es-CO" w:eastAsia="es-CO"/>
        </w:rPr>
      </w:pPr>
      <w:r w:rsidRPr="00FC3C82">
        <w:rPr>
          <w:rFonts w:cs="Arial"/>
          <w:szCs w:val="22"/>
          <w:lang w:val="es-CO" w:eastAsia="es-CO"/>
        </w:rPr>
        <w:t>Las características principales de las metas son:</w:t>
      </w:r>
    </w:p>
    <w:p w14:paraId="7FF6AA69" w14:textId="77777777" w:rsidR="00B21A84" w:rsidRPr="00FC3C82" w:rsidRDefault="00B21A84" w:rsidP="007279B0">
      <w:pPr>
        <w:autoSpaceDE w:val="0"/>
        <w:autoSpaceDN w:val="0"/>
        <w:adjustRightInd w:val="0"/>
        <w:jc w:val="both"/>
        <w:rPr>
          <w:rFonts w:cs="Arial"/>
          <w:szCs w:val="22"/>
          <w:lang w:val="es-CO" w:eastAsia="es-CO"/>
        </w:rPr>
      </w:pPr>
    </w:p>
    <w:p w14:paraId="7C2A7F21" w14:textId="77777777" w:rsidR="007279B0" w:rsidRPr="00FC3C82" w:rsidRDefault="007279B0" w:rsidP="00B21A84">
      <w:pPr>
        <w:pStyle w:val="Textoindependiente3"/>
        <w:numPr>
          <w:ilvl w:val="0"/>
          <w:numId w:val="37"/>
        </w:numPr>
        <w:autoSpaceDE w:val="0"/>
        <w:autoSpaceDN w:val="0"/>
        <w:adjustRightInd w:val="0"/>
        <w:jc w:val="both"/>
        <w:rPr>
          <w:rFonts w:cs="Arial"/>
          <w:sz w:val="22"/>
          <w:szCs w:val="22"/>
          <w:lang w:val="es-CO" w:eastAsia="es-CO"/>
        </w:rPr>
      </w:pPr>
      <w:r w:rsidRPr="00FC3C82">
        <w:rPr>
          <w:rFonts w:cs="Arial"/>
          <w:sz w:val="22"/>
          <w:szCs w:val="22"/>
          <w:lang w:val="es-CO" w:eastAsia="es-CO"/>
        </w:rPr>
        <w:t>Especifican un desempeño medible (se expresan en unidades de medidas, tales como porcentajes, cantidades, días promedio, etc.)</w:t>
      </w:r>
    </w:p>
    <w:p w14:paraId="3801F1FF" w14:textId="3C702E7C" w:rsidR="007279B0" w:rsidRPr="00B21A84" w:rsidRDefault="007279B0" w:rsidP="007279B0">
      <w:pPr>
        <w:pStyle w:val="Textoindependiente3"/>
        <w:numPr>
          <w:ilvl w:val="0"/>
          <w:numId w:val="37"/>
        </w:numPr>
        <w:autoSpaceDE w:val="0"/>
        <w:autoSpaceDN w:val="0"/>
        <w:adjustRightInd w:val="0"/>
        <w:jc w:val="both"/>
        <w:rPr>
          <w:rFonts w:cs="Arial"/>
          <w:sz w:val="22"/>
          <w:szCs w:val="22"/>
          <w:lang w:val="es-CO" w:eastAsia="es-CO"/>
        </w:rPr>
      </w:pPr>
      <w:r w:rsidRPr="00FC3C82">
        <w:rPr>
          <w:rFonts w:cs="Arial"/>
          <w:sz w:val="22"/>
          <w:szCs w:val="22"/>
          <w:lang w:val="es-CO" w:eastAsia="es-CO"/>
        </w:rPr>
        <w:t xml:space="preserve">Especifica la fecha tope o el período de cumplimiento (trimestral, bimestral, anual, quinquenal, etc.). En la Contraloría de Bogotá D.C., </w:t>
      </w:r>
      <w:r w:rsidRPr="00FC3C82">
        <w:rPr>
          <w:rFonts w:cs="Arial"/>
          <w:sz w:val="22"/>
          <w:szCs w:val="22"/>
        </w:rPr>
        <w:t>la meta se determina de acuerdo a los periodos de seguimiento establecidos por la Alta Dirección.</w:t>
      </w:r>
    </w:p>
    <w:p w14:paraId="3DAD8952" w14:textId="77777777" w:rsidR="007279B0" w:rsidRPr="00FC3C82" w:rsidRDefault="007279B0" w:rsidP="007279B0">
      <w:pPr>
        <w:autoSpaceDE w:val="0"/>
        <w:autoSpaceDN w:val="0"/>
        <w:adjustRightInd w:val="0"/>
        <w:jc w:val="both"/>
        <w:rPr>
          <w:rFonts w:cs="Arial"/>
          <w:szCs w:val="22"/>
          <w:lang w:val="es-CO" w:eastAsia="es-CO"/>
        </w:rPr>
      </w:pPr>
      <w:r w:rsidRPr="00FC3C82">
        <w:rPr>
          <w:rFonts w:cs="Arial"/>
          <w:szCs w:val="22"/>
          <w:lang w:val="es-CO" w:eastAsia="es-CO"/>
        </w:rPr>
        <w:t>El establecimiento de las metas tiene cierta complejidad en la medida que se establece el compromiso por el desempeño esperado, el cual será sometido posteriormente a un monitoreo y/o evaluación. Desde esta perspectiva las metas deben cumplir con ciertos requisitos:</w:t>
      </w:r>
    </w:p>
    <w:p w14:paraId="4579E5C8" w14:textId="77777777" w:rsidR="007279B0" w:rsidRPr="00FC3C82" w:rsidRDefault="007279B0" w:rsidP="007279B0">
      <w:pPr>
        <w:autoSpaceDE w:val="0"/>
        <w:autoSpaceDN w:val="0"/>
        <w:adjustRightInd w:val="0"/>
        <w:jc w:val="both"/>
        <w:rPr>
          <w:rFonts w:cs="Arial"/>
          <w:szCs w:val="22"/>
          <w:lang w:val="es-CO" w:eastAsia="es-CO"/>
        </w:rPr>
      </w:pPr>
    </w:p>
    <w:p w14:paraId="7070FF12" w14:textId="77777777" w:rsidR="007279B0" w:rsidRPr="00FC3C82" w:rsidRDefault="007279B0" w:rsidP="00B21A84">
      <w:pPr>
        <w:pStyle w:val="Textoindependiente3"/>
        <w:numPr>
          <w:ilvl w:val="0"/>
          <w:numId w:val="38"/>
        </w:numPr>
        <w:autoSpaceDE w:val="0"/>
        <w:autoSpaceDN w:val="0"/>
        <w:adjustRightInd w:val="0"/>
        <w:jc w:val="both"/>
        <w:rPr>
          <w:rFonts w:cs="Arial"/>
          <w:sz w:val="22"/>
          <w:szCs w:val="22"/>
          <w:lang w:val="es-CO" w:eastAsia="es-CO"/>
        </w:rPr>
      </w:pPr>
      <w:r w:rsidRPr="00FC3C82">
        <w:rPr>
          <w:rFonts w:cs="Arial"/>
          <w:sz w:val="22"/>
          <w:szCs w:val="22"/>
          <w:lang w:val="es-CO" w:eastAsia="es-CO"/>
        </w:rPr>
        <w:t>Su establecimiento debe considerar diferentes parámetros (desempeño histórico, comportamiento del indicador en el pasado, línea base, programas similares, estándares).</w:t>
      </w:r>
    </w:p>
    <w:p w14:paraId="39F65871" w14:textId="77777777" w:rsidR="007279B0" w:rsidRPr="00FC3C82" w:rsidRDefault="007279B0" w:rsidP="00B21A84">
      <w:pPr>
        <w:pStyle w:val="Textoindependiente3"/>
        <w:numPr>
          <w:ilvl w:val="0"/>
          <w:numId w:val="38"/>
        </w:numPr>
        <w:autoSpaceDE w:val="0"/>
        <w:autoSpaceDN w:val="0"/>
        <w:adjustRightInd w:val="0"/>
        <w:jc w:val="both"/>
        <w:rPr>
          <w:rFonts w:cs="Arial"/>
          <w:sz w:val="22"/>
          <w:szCs w:val="22"/>
          <w:lang w:val="es-CO" w:eastAsia="es-CO"/>
        </w:rPr>
      </w:pPr>
      <w:r w:rsidRPr="00FC3C82">
        <w:rPr>
          <w:rFonts w:cs="Arial"/>
          <w:sz w:val="22"/>
          <w:szCs w:val="22"/>
          <w:lang w:val="es-CO" w:eastAsia="es-CO"/>
        </w:rPr>
        <w:t>Deben ser posibles de cumplir por la institución con los recursos financieros, humanos, físicos y tecnológicos disponibles.</w:t>
      </w:r>
    </w:p>
    <w:p w14:paraId="27F06150" w14:textId="77777777" w:rsidR="00B21A84" w:rsidRDefault="007279B0" w:rsidP="00B21A84">
      <w:pPr>
        <w:pStyle w:val="Prrafodelista"/>
        <w:numPr>
          <w:ilvl w:val="0"/>
          <w:numId w:val="38"/>
        </w:numPr>
        <w:autoSpaceDE w:val="0"/>
        <w:autoSpaceDN w:val="0"/>
        <w:adjustRightInd w:val="0"/>
        <w:jc w:val="both"/>
        <w:rPr>
          <w:rFonts w:cs="Arial"/>
          <w:szCs w:val="22"/>
        </w:rPr>
      </w:pPr>
      <w:r w:rsidRPr="00B21A84">
        <w:rPr>
          <w:rFonts w:cs="Arial"/>
          <w:szCs w:val="22"/>
        </w:rPr>
        <w:t>El logro de la meta es responsabilidad de la dependencia que la formula.</w:t>
      </w:r>
    </w:p>
    <w:p w14:paraId="78934F81" w14:textId="2A415897" w:rsidR="00B21A84" w:rsidRPr="00B21A84" w:rsidRDefault="007279B0" w:rsidP="00B21A84">
      <w:pPr>
        <w:pStyle w:val="Prrafodelista"/>
        <w:numPr>
          <w:ilvl w:val="0"/>
          <w:numId w:val="38"/>
        </w:numPr>
        <w:autoSpaceDE w:val="0"/>
        <w:autoSpaceDN w:val="0"/>
        <w:adjustRightInd w:val="0"/>
        <w:jc w:val="both"/>
        <w:rPr>
          <w:rFonts w:cs="Arial"/>
          <w:szCs w:val="22"/>
        </w:rPr>
      </w:pPr>
      <w:r w:rsidRPr="00B21A84">
        <w:rPr>
          <w:rFonts w:cs="Arial"/>
          <w:szCs w:val="22"/>
          <w:lang w:val="es-CO" w:eastAsia="es-CO"/>
        </w:rPr>
        <w:t>Debe ser realistas y financiables, pero representar un desafío significativo.</w:t>
      </w:r>
    </w:p>
    <w:p w14:paraId="63950980" w14:textId="6E922B48" w:rsidR="007279B0" w:rsidRPr="00B21A84" w:rsidRDefault="007279B0" w:rsidP="00B21A84">
      <w:pPr>
        <w:pStyle w:val="Textoindependiente3"/>
        <w:numPr>
          <w:ilvl w:val="0"/>
          <w:numId w:val="38"/>
        </w:numPr>
        <w:autoSpaceDE w:val="0"/>
        <w:autoSpaceDN w:val="0"/>
        <w:adjustRightInd w:val="0"/>
        <w:jc w:val="both"/>
        <w:rPr>
          <w:rFonts w:cs="Arial"/>
          <w:sz w:val="22"/>
          <w:szCs w:val="22"/>
          <w:lang w:val="es-CO" w:eastAsia="es-CO"/>
        </w:rPr>
      </w:pPr>
      <w:r w:rsidRPr="00B21A84">
        <w:rPr>
          <w:rFonts w:cs="Arial"/>
          <w:sz w:val="22"/>
          <w:szCs w:val="22"/>
          <w:lang w:val="es-CO" w:eastAsia="es-CO"/>
        </w:rPr>
        <w:t>Deben establecerse para ser cumplidas en un plazo determinado.</w:t>
      </w:r>
    </w:p>
    <w:p w14:paraId="679A5A4D" w14:textId="77777777" w:rsidR="007279B0" w:rsidRPr="00FC3C82" w:rsidRDefault="007279B0" w:rsidP="00B21A84">
      <w:pPr>
        <w:pStyle w:val="Textoindependiente3"/>
        <w:numPr>
          <w:ilvl w:val="0"/>
          <w:numId w:val="38"/>
        </w:numPr>
        <w:autoSpaceDE w:val="0"/>
        <w:autoSpaceDN w:val="0"/>
        <w:adjustRightInd w:val="0"/>
        <w:jc w:val="both"/>
        <w:rPr>
          <w:rFonts w:cs="Arial"/>
          <w:sz w:val="22"/>
          <w:szCs w:val="22"/>
          <w:lang w:val="es-CO" w:eastAsia="es-CO"/>
        </w:rPr>
      </w:pPr>
      <w:r w:rsidRPr="00FC3C82">
        <w:rPr>
          <w:rFonts w:cs="Arial"/>
          <w:sz w:val="22"/>
          <w:szCs w:val="22"/>
          <w:lang w:val="es-CO" w:eastAsia="es-CO"/>
        </w:rPr>
        <w:t>Deben expresar claramente el ámbito geográfico que cubre.</w:t>
      </w:r>
    </w:p>
    <w:p w14:paraId="27871DE8" w14:textId="77777777" w:rsidR="007279B0" w:rsidRPr="00FC3C82" w:rsidRDefault="007279B0" w:rsidP="00B21A84">
      <w:pPr>
        <w:pStyle w:val="Textoindependiente3"/>
        <w:numPr>
          <w:ilvl w:val="0"/>
          <w:numId w:val="38"/>
        </w:numPr>
        <w:autoSpaceDE w:val="0"/>
        <w:autoSpaceDN w:val="0"/>
        <w:adjustRightInd w:val="0"/>
        <w:jc w:val="both"/>
        <w:rPr>
          <w:rFonts w:cs="Arial"/>
          <w:sz w:val="22"/>
          <w:szCs w:val="22"/>
          <w:lang w:val="es-CO" w:eastAsia="es-CO"/>
        </w:rPr>
      </w:pPr>
      <w:r w:rsidRPr="00FC3C82">
        <w:rPr>
          <w:rFonts w:cs="Arial"/>
          <w:sz w:val="22"/>
          <w:szCs w:val="22"/>
          <w:lang w:val="es-CO" w:eastAsia="es-CO"/>
        </w:rPr>
        <w:t xml:space="preserve">Deben ser conocidas y acordadas con los ejecutores de las distintas áreas (establecer los responsables por el cumplimiento) </w:t>
      </w:r>
    </w:p>
    <w:p w14:paraId="05931045" w14:textId="77777777" w:rsidR="007279B0" w:rsidRPr="00FC3C82" w:rsidRDefault="007279B0" w:rsidP="00B21A84">
      <w:pPr>
        <w:pStyle w:val="Textoindependiente3"/>
        <w:numPr>
          <w:ilvl w:val="0"/>
          <w:numId w:val="38"/>
        </w:numPr>
        <w:autoSpaceDE w:val="0"/>
        <w:autoSpaceDN w:val="0"/>
        <w:adjustRightInd w:val="0"/>
        <w:jc w:val="both"/>
        <w:rPr>
          <w:rFonts w:cs="Arial"/>
          <w:sz w:val="22"/>
          <w:szCs w:val="22"/>
          <w:lang w:val="es-CO" w:eastAsia="es-CO"/>
        </w:rPr>
      </w:pPr>
      <w:r w:rsidRPr="00FC3C82">
        <w:rPr>
          <w:rFonts w:cs="Arial"/>
          <w:sz w:val="22"/>
          <w:szCs w:val="22"/>
          <w:lang w:val="es-CO" w:eastAsia="es-CO"/>
        </w:rPr>
        <w:t xml:space="preserve">Deben </w:t>
      </w:r>
      <w:r w:rsidRPr="00FC3C82">
        <w:rPr>
          <w:rFonts w:cs="Arial"/>
          <w:sz w:val="22"/>
          <w:szCs w:val="22"/>
        </w:rPr>
        <w:t>mantener y superar el resultado de la vigencia inmediatamente anterior (línea base) o el promedio del desempeño histórico.</w:t>
      </w:r>
    </w:p>
    <w:p w14:paraId="75E3E960" w14:textId="77777777" w:rsidR="007279B0" w:rsidRPr="00FC3C82" w:rsidRDefault="007279B0" w:rsidP="00B21A84">
      <w:pPr>
        <w:pStyle w:val="Textoindependiente3"/>
        <w:numPr>
          <w:ilvl w:val="0"/>
          <w:numId w:val="38"/>
        </w:numPr>
        <w:autoSpaceDE w:val="0"/>
        <w:autoSpaceDN w:val="0"/>
        <w:adjustRightInd w:val="0"/>
        <w:jc w:val="both"/>
        <w:rPr>
          <w:rFonts w:cs="Arial"/>
          <w:sz w:val="22"/>
          <w:szCs w:val="22"/>
          <w:lang w:val="es-CO" w:eastAsia="es-CO"/>
        </w:rPr>
      </w:pPr>
      <w:r w:rsidRPr="00FC3C82">
        <w:rPr>
          <w:rFonts w:cs="Arial"/>
          <w:sz w:val="22"/>
          <w:szCs w:val="22"/>
        </w:rPr>
        <w:t>Deben conocer el desempeño de entidades similares (benchmarking).</w:t>
      </w:r>
    </w:p>
    <w:p w14:paraId="437CFE90" w14:textId="77777777" w:rsidR="007279B0" w:rsidRPr="00FC3C82" w:rsidRDefault="007279B0" w:rsidP="00B21A84">
      <w:pPr>
        <w:pStyle w:val="Textoindependiente3"/>
        <w:numPr>
          <w:ilvl w:val="0"/>
          <w:numId w:val="38"/>
        </w:numPr>
        <w:autoSpaceDE w:val="0"/>
        <w:autoSpaceDN w:val="0"/>
        <w:adjustRightInd w:val="0"/>
        <w:jc w:val="both"/>
        <w:rPr>
          <w:rFonts w:cs="Arial"/>
          <w:sz w:val="22"/>
          <w:szCs w:val="22"/>
          <w:lang w:val="es-CO" w:eastAsia="es-CO"/>
        </w:rPr>
      </w:pPr>
      <w:r w:rsidRPr="00FC3C82">
        <w:rPr>
          <w:rFonts w:cs="Arial"/>
          <w:sz w:val="22"/>
          <w:szCs w:val="22"/>
        </w:rPr>
        <w:t>Deben cumplir con estándares aplicados a normas técnicas o legales.</w:t>
      </w:r>
    </w:p>
    <w:p w14:paraId="2D3EA95D" w14:textId="77777777" w:rsidR="007279B0" w:rsidRPr="00FC3C82" w:rsidRDefault="007279B0" w:rsidP="00B21A84">
      <w:pPr>
        <w:pStyle w:val="Textoindependiente3"/>
        <w:numPr>
          <w:ilvl w:val="0"/>
          <w:numId w:val="38"/>
        </w:numPr>
        <w:autoSpaceDE w:val="0"/>
        <w:autoSpaceDN w:val="0"/>
        <w:adjustRightInd w:val="0"/>
        <w:jc w:val="both"/>
        <w:rPr>
          <w:rFonts w:cs="Arial"/>
          <w:sz w:val="22"/>
          <w:szCs w:val="22"/>
          <w:lang w:val="es-CO" w:eastAsia="es-CO"/>
        </w:rPr>
      </w:pPr>
      <w:r w:rsidRPr="00FC3C82">
        <w:rPr>
          <w:rFonts w:cs="Arial"/>
          <w:sz w:val="22"/>
          <w:szCs w:val="22"/>
        </w:rPr>
        <w:t>La unidad de medida de la meta debe ser consistente con la combinación de las unidades de medida de la relación matemática establecida en la formula y el tipo del indicador.</w:t>
      </w:r>
    </w:p>
    <w:p w14:paraId="532AB7CB" w14:textId="77777777" w:rsidR="00B21A84" w:rsidRDefault="007279B0" w:rsidP="00B21A84">
      <w:pPr>
        <w:tabs>
          <w:tab w:val="left" w:pos="993"/>
        </w:tabs>
        <w:jc w:val="both"/>
        <w:rPr>
          <w:rFonts w:cs="Arial"/>
          <w:bCs/>
          <w:szCs w:val="22"/>
          <w:lang w:val="es-CO" w:eastAsia="es-CO"/>
        </w:rPr>
      </w:pPr>
      <w:r w:rsidRPr="00FC3C82">
        <w:rPr>
          <w:rFonts w:cs="Arial"/>
          <w:bCs/>
          <w:szCs w:val="22"/>
          <w:lang w:val="es-CO" w:eastAsia="es-CO"/>
        </w:rPr>
        <w:t xml:space="preserve">La meta debe ser coherente con la línea base y la tendencia del Indicador (creciente, decreciente o constante), si el indicador es de tendencia </w:t>
      </w:r>
      <w:r w:rsidRPr="00FC3C82">
        <w:rPr>
          <w:rFonts w:cs="Arial"/>
          <w:b/>
          <w:bCs/>
          <w:szCs w:val="22"/>
          <w:u w:val="single"/>
          <w:lang w:val="es-CO" w:eastAsia="es-CO"/>
        </w:rPr>
        <w:t>decreciente</w:t>
      </w:r>
      <w:r w:rsidRPr="00FC3C82">
        <w:rPr>
          <w:rFonts w:cs="Arial"/>
          <w:bCs/>
          <w:szCs w:val="22"/>
          <w:lang w:val="es-CO" w:eastAsia="es-CO"/>
        </w:rPr>
        <w:t xml:space="preserve">, el valor de las metas debe ser inferior a la línea base y/o a la meta inmediatamente anterior; si el indicador es </w:t>
      </w:r>
      <w:r w:rsidRPr="00FC3C82">
        <w:rPr>
          <w:rFonts w:cs="Arial"/>
          <w:b/>
          <w:bCs/>
          <w:szCs w:val="22"/>
          <w:u w:val="single"/>
          <w:lang w:val="es-CO" w:eastAsia="es-CO"/>
        </w:rPr>
        <w:t>creciente</w:t>
      </w:r>
      <w:r w:rsidRPr="00FC3C82">
        <w:rPr>
          <w:rFonts w:cs="Arial"/>
          <w:bCs/>
          <w:szCs w:val="22"/>
          <w:lang w:val="es-CO" w:eastAsia="es-CO"/>
        </w:rPr>
        <w:t xml:space="preserve"> la meta debe ser superior a la línea base y/ a la meta inmediatamente anterior; si el indicador es </w:t>
      </w:r>
      <w:r w:rsidRPr="00FC3C82">
        <w:rPr>
          <w:rFonts w:cs="Arial"/>
          <w:b/>
          <w:bCs/>
          <w:szCs w:val="22"/>
          <w:u w:val="single"/>
          <w:lang w:val="es-CO" w:eastAsia="es-CO"/>
        </w:rPr>
        <w:t>constante</w:t>
      </w:r>
      <w:r w:rsidRPr="00FC3C82">
        <w:rPr>
          <w:rFonts w:cs="Arial"/>
          <w:bCs/>
          <w:szCs w:val="22"/>
          <w:lang w:val="es-CO" w:eastAsia="es-CO"/>
        </w:rPr>
        <w:t xml:space="preserve"> la meta para todos los periodos debe ser la misma. </w:t>
      </w:r>
    </w:p>
    <w:p w14:paraId="46BDB525" w14:textId="77777777" w:rsidR="00B21A84" w:rsidRDefault="00B21A84" w:rsidP="00B21A84">
      <w:pPr>
        <w:tabs>
          <w:tab w:val="left" w:pos="993"/>
        </w:tabs>
        <w:jc w:val="both"/>
        <w:rPr>
          <w:rFonts w:cs="Arial"/>
          <w:bCs/>
          <w:szCs w:val="22"/>
          <w:lang w:val="es-CO" w:eastAsia="es-CO"/>
        </w:rPr>
      </w:pPr>
    </w:p>
    <w:p w14:paraId="202CA2FE" w14:textId="77777777" w:rsidR="00B21A84" w:rsidRDefault="00B21A84" w:rsidP="00B21A84">
      <w:pPr>
        <w:tabs>
          <w:tab w:val="left" w:pos="993"/>
        </w:tabs>
        <w:jc w:val="both"/>
        <w:rPr>
          <w:rFonts w:cs="Arial"/>
          <w:b/>
          <w:bCs/>
          <w:szCs w:val="22"/>
          <w:lang w:val="es-CO" w:eastAsia="es-CO"/>
        </w:rPr>
      </w:pPr>
    </w:p>
    <w:p w14:paraId="2A5D1B2A" w14:textId="75A38A3E" w:rsidR="007279B0" w:rsidRPr="00B21A84" w:rsidRDefault="007279B0" w:rsidP="00B21A84">
      <w:pPr>
        <w:tabs>
          <w:tab w:val="left" w:pos="993"/>
        </w:tabs>
        <w:jc w:val="both"/>
        <w:rPr>
          <w:rFonts w:cs="Arial"/>
          <w:bCs/>
          <w:szCs w:val="22"/>
          <w:lang w:val="es-CO" w:eastAsia="es-CO"/>
        </w:rPr>
      </w:pPr>
      <w:r w:rsidRPr="00FC3C82">
        <w:rPr>
          <w:rFonts w:cs="Arial"/>
          <w:bCs/>
          <w:szCs w:val="22"/>
          <w:u w:val="single"/>
          <w:lang w:val="es-CO" w:eastAsia="es-CO"/>
        </w:rPr>
        <w:lastRenderedPageBreak/>
        <w:t>Ejemplo</w:t>
      </w:r>
    </w:p>
    <w:p w14:paraId="50E7EE67" w14:textId="77777777" w:rsidR="007279B0" w:rsidRPr="00FC3C82" w:rsidRDefault="007279B0" w:rsidP="007279B0">
      <w:pPr>
        <w:ind w:left="284"/>
        <w:jc w:val="both"/>
        <w:rPr>
          <w:rFonts w:cs="Arial"/>
          <w:b/>
          <w:bCs/>
          <w:szCs w:val="22"/>
          <w:lang w:val="es-CO" w:eastAsia="es-C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093"/>
        <w:gridCol w:w="1458"/>
        <w:gridCol w:w="1418"/>
        <w:gridCol w:w="1417"/>
        <w:gridCol w:w="1418"/>
      </w:tblGrid>
      <w:tr w:rsidR="007279B0" w:rsidRPr="00FC3C82" w14:paraId="69E4D492" w14:textId="77777777" w:rsidTr="002E5CE4">
        <w:tc>
          <w:tcPr>
            <w:tcW w:w="1559" w:type="dxa"/>
            <w:shd w:val="clear" w:color="auto" w:fill="8EAADB" w:themeFill="accent1" w:themeFillTint="99"/>
            <w:vAlign w:val="center"/>
          </w:tcPr>
          <w:p w14:paraId="6CB1BE95" w14:textId="77777777" w:rsidR="007279B0" w:rsidRPr="00EB6BE6" w:rsidRDefault="007279B0" w:rsidP="002E5CE4">
            <w:pPr>
              <w:jc w:val="center"/>
              <w:rPr>
                <w:rFonts w:cs="Arial"/>
                <w:b/>
                <w:bCs/>
                <w:color w:val="FFFFFF" w:themeColor="background1"/>
                <w:sz w:val="18"/>
                <w:szCs w:val="18"/>
                <w:lang w:val="es-CO" w:eastAsia="es-CO"/>
              </w:rPr>
            </w:pPr>
            <w:r w:rsidRPr="00EB6BE6">
              <w:rPr>
                <w:rFonts w:cs="Arial"/>
                <w:b/>
                <w:bCs/>
                <w:color w:val="FFFFFF" w:themeColor="background1"/>
                <w:sz w:val="18"/>
                <w:szCs w:val="18"/>
                <w:lang w:val="es-CO" w:eastAsia="es-CO"/>
              </w:rPr>
              <w:t>Tipo Indicador</w:t>
            </w:r>
          </w:p>
        </w:tc>
        <w:tc>
          <w:tcPr>
            <w:tcW w:w="1093" w:type="dxa"/>
            <w:shd w:val="clear" w:color="auto" w:fill="8EAADB" w:themeFill="accent1" w:themeFillTint="99"/>
            <w:vAlign w:val="center"/>
          </w:tcPr>
          <w:p w14:paraId="79E939CF" w14:textId="77777777" w:rsidR="007279B0" w:rsidRPr="00EB6BE6" w:rsidRDefault="007279B0" w:rsidP="002E5CE4">
            <w:pPr>
              <w:jc w:val="center"/>
              <w:rPr>
                <w:rFonts w:cs="Arial"/>
                <w:b/>
                <w:bCs/>
                <w:color w:val="FFFFFF" w:themeColor="background1"/>
                <w:sz w:val="18"/>
                <w:szCs w:val="18"/>
                <w:lang w:val="es-CO" w:eastAsia="es-CO"/>
              </w:rPr>
            </w:pPr>
            <w:r w:rsidRPr="00EB6BE6">
              <w:rPr>
                <w:rFonts w:cs="Arial"/>
                <w:b/>
                <w:bCs/>
                <w:color w:val="FFFFFF" w:themeColor="background1"/>
                <w:sz w:val="18"/>
                <w:szCs w:val="18"/>
                <w:lang w:val="es-CO" w:eastAsia="es-CO"/>
              </w:rPr>
              <w:t>Línea base</w:t>
            </w:r>
          </w:p>
        </w:tc>
        <w:tc>
          <w:tcPr>
            <w:tcW w:w="1458" w:type="dxa"/>
            <w:shd w:val="clear" w:color="auto" w:fill="8EAADB" w:themeFill="accent1" w:themeFillTint="99"/>
            <w:vAlign w:val="center"/>
          </w:tcPr>
          <w:p w14:paraId="035BB8C2" w14:textId="77777777" w:rsidR="007279B0" w:rsidRPr="00EB6BE6" w:rsidRDefault="007279B0" w:rsidP="002E5CE4">
            <w:pPr>
              <w:jc w:val="center"/>
              <w:rPr>
                <w:rFonts w:cs="Arial"/>
                <w:b/>
                <w:bCs/>
                <w:color w:val="FFFFFF" w:themeColor="background1"/>
                <w:sz w:val="18"/>
                <w:szCs w:val="18"/>
                <w:lang w:val="es-CO" w:eastAsia="es-CO"/>
              </w:rPr>
            </w:pPr>
            <w:r w:rsidRPr="00EB6BE6">
              <w:rPr>
                <w:rFonts w:cs="Arial"/>
                <w:b/>
                <w:bCs/>
                <w:color w:val="FFFFFF" w:themeColor="background1"/>
                <w:sz w:val="18"/>
                <w:szCs w:val="18"/>
                <w:lang w:val="es-CO" w:eastAsia="es-CO"/>
              </w:rPr>
              <w:t>Meta</w:t>
            </w:r>
          </w:p>
          <w:p w14:paraId="70CB9602" w14:textId="77777777" w:rsidR="007279B0" w:rsidRPr="00EB6BE6" w:rsidRDefault="007279B0" w:rsidP="002E5CE4">
            <w:pPr>
              <w:jc w:val="center"/>
              <w:rPr>
                <w:rFonts w:cs="Arial"/>
                <w:b/>
                <w:bCs/>
                <w:color w:val="FFFFFF" w:themeColor="background1"/>
                <w:sz w:val="18"/>
                <w:szCs w:val="18"/>
                <w:lang w:val="es-CO" w:eastAsia="es-CO"/>
              </w:rPr>
            </w:pPr>
            <w:r w:rsidRPr="00EB6BE6">
              <w:rPr>
                <w:rFonts w:cs="Arial"/>
                <w:b/>
                <w:bCs/>
                <w:color w:val="FFFFFF" w:themeColor="background1"/>
                <w:sz w:val="18"/>
                <w:szCs w:val="18"/>
                <w:lang w:val="es-CO" w:eastAsia="es-CO"/>
              </w:rPr>
              <w:t>1º Trimestre</w:t>
            </w:r>
          </w:p>
        </w:tc>
        <w:tc>
          <w:tcPr>
            <w:tcW w:w="1418" w:type="dxa"/>
            <w:shd w:val="clear" w:color="auto" w:fill="8EAADB" w:themeFill="accent1" w:themeFillTint="99"/>
            <w:vAlign w:val="center"/>
          </w:tcPr>
          <w:p w14:paraId="4D46B905" w14:textId="77777777" w:rsidR="007279B0" w:rsidRPr="00EB6BE6" w:rsidRDefault="007279B0" w:rsidP="002E5CE4">
            <w:pPr>
              <w:jc w:val="center"/>
              <w:rPr>
                <w:rFonts w:cs="Arial"/>
                <w:b/>
                <w:bCs/>
                <w:color w:val="FFFFFF" w:themeColor="background1"/>
                <w:sz w:val="18"/>
                <w:szCs w:val="18"/>
                <w:lang w:val="es-CO" w:eastAsia="es-CO"/>
              </w:rPr>
            </w:pPr>
            <w:r w:rsidRPr="00EB6BE6">
              <w:rPr>
                <w:rFonts w:cs="Arial"/>
                <w:b/>
                <w:bCs/>
                <w:color w:val="FFFFFF" w:themeColor="background1"/>
                <w:sz w:val="18"/>
                <w:szCs w:val="18"/>
                <w:lang w:val="es-CO" w:eastAsia="es-CO"/>
              </w:rPr>
              <w:t>Meta</w:t>
            </w:r>
          </w:p>
          <w:p w14:paraId="2D34DD0B" w14:textId="77777777" w:rsidR="007279B0" w:rsidRPr="00EB6BE6" w:rsidRDefault="007279B0" w:rsidP="002E5CE4">
            <w:pPr>
              <w:jc w:val="center"/>
              <w:rPr>
                <w:rFonts w:cs="Arial"/>
                <w:b/>
                <w:bCs/>
                <w:color w:val="FFFFFF" w:themeColor="background1"/>
                <w:sz w:val="18"/>
                <w:szCs w:val="18"/>
                <w:lang w:val="es-CO" w:eastAsia="es-CO"/>
              </w:rPr>
            </w:pPr>
            <w:r w:rsidRPr="00EB6BE6">
              <w:rPr>
                <w:rFonts w:cs="Arial"/>
                <w:b/>
                <w:bCs/>
                <w:color w:val="FFFFFF" w:themeColor="background1"/>
                <w:sz w:val="18"/>
                <w:szCs w:val="18"/>
                <w:lang w:val="es-CO" w:eastAsia="es-CO"/>
              </w:rPr>
              <w:t>2º Trimestre</w:t>
            </w:r>
          </w:p>
        </w:tc>
        <w:tc>
          <w:tcPr>
            <w:tcW w:w="1417" w:type="dxa"/>
            <w:shd w:val="clear" w:color="auto" w:fill="8EAADB" w:themeFill="accent1" w:themeFillTint="99"/>
            <w:vAlign w:val="center"/>
          </w:tcPr>
          <w:p w14:paraId="6010BBDF" w14:textId="77777777" w:rsidR="007279B0" w:rsidRPr="00EB6BE6" w:rsidRDefault="007279B0" w:rsidP="002E5CE4">
            <w:pPr>
              <w:jc w:val="center"/>
              <w:rPr>
                <w:rFonts w:cs="Arial"/>
                <w:b/>
                <w:bCs/>
                <w:color w:val="FFFFFF" w:themeColor="background1"/>
                <w:sz w:val="18"/>
                <w:szCs w:val="18"/>
                <w:lang w:val="es-CO" w:eastAsia="es-CO"/>
              </w:rPr>
            </w:pPr>
            <w:r w:rsidRPr="00EB6BE6">
              <w:rPr>
                <w:rFonts w:cs="Arial"/>
                <w:b/>
                <w:bCs/>
                <w:color w:val="FFFFFF" w:themeColor="background1"/>
                <w:sz w:val="18"/>
                <w:szCs w:val="18"/>
                <w:lang w:val="es-CO" w:eastAsia="es-CO"/>
              </w:rPr>
              <w:t>Meta</w:t>
            </w:r>
          </w:p>
          <w:p w14:paraId="7D0441C9" w14:textId="77777777" w:rsidR="007279B0" w:rsidRPr="00EB6BE6" w:rsidRDefault="007279B0" w:rsidP="002E5CE4">
            <w:pPr>
              <w:jc w:val="center"/>
              <w:rPr>
                <w:rFonts w:cs="Arial"/>
                <w:b/>
                <w:bCs/>
                <w:color w:val="FFFFFF" w:themeColor="background1"/>
                <w:sz w:val="18"/>
                <w:szCs w:val="18"/>
                <w:lang w:val="es-CO" w:eastAsia="es-CO"/>
              </w:rPr>
            </w:pPr>
            <w:r w:rsidRPr="00EB6BE6">
              <w:rPr>
                <w:rFonts w:cs="Arial"/>
                <w:b/>
                <w:bCs/>
                <w:color w:val="FFFFFF" w:themeColor="background1"/>
                <w:sz w:val="18"/>
                <w:szCs w:val="18"/>
                <w:lang w:val="es-CO" w:eastAsia="es-CO"/>
              </w:rPr>
              <w:t>3º Trimestre</w:t>
            </w:r>
          </w:p>
        </w:tc>
        <w:tc>
          <w:tcPr>
            <w:tcW w:w="1418" w:type="dxa"/>
            <w:shd w:val="clear" w:color="auto" w:fill="8EAADB" w:themeFill="accent1" w:themeFillTint="99"/>
            <w:vAlign w:val="center"/>
          </w:tcPr>
          <w:p w14:paraId="275CABD0" w14:textId="77777777" w:rsidR="007279B0" w:rsidRPr="00EB6BE6" w:rsidRDefault="007279B0" w:rsidP="002E5CE4">
            <w:pPr>
              <w:jc w:val="center"/>
              <w:rPr>
                <w:rFonts w:cs="Arial"/>
                <w:b/>
                <w:bCs/>
                <w:color w:val="FFFFFF" w:themeColor="background1"/>
                <w:sz w:val="18"/>
                <w:szCs w:val="18"/>
                <w:lang w:val="es-CO" w:eastAsia="es-CO"/>
              </w:rPr>
            </w:pPr>
            <w:r w:rsidRPr="00EB6BE6">
              <w:rPr>
                <w:rFonts w:cs="Arial"/>
                <w:b/>
                <w:bCs/>
                <w:color w:val="FFFFFF" w:themeColor="background1"/>
                <w:sz w:val="18"/>
                <w:szCs w:val="18"/>
                <w:lang w:val="es-CO" w:eastAsia="es-CO"/>
              </w:rPr>
              <w:t>Meta</w:t>
            </w:r>
          </w:p>
          <w:p w14:paraId="293824B4" w14:textId="77777777" w:rsidR="007279B0" w:rsidRPr="00EB6BE6" w:rsidRDefault="007279B0" w:rsidP="002E5CE4">
            <w:pPr>
              <w:jc w:val="center"/>
              <w:rPr>
                <w:rFonts w:cs="Arial"/>
                <w:b/>
                <w:bCs/>
                <w:color w:val="FFFFFF" w:themeColor="background1"/>
                <w:sz w:val="18"/>
                <w:szCs w:val="18"/>
                <w:lang w:val="es-CO" w:eastAsia="es-CO"/>
              </w:rPr>
            </w:pPr>
            <w:r w:rsidRPr="00EB6BE6">
              <w:rPr>
                <w:rFonts w:cs="Arial"/>
                <w:b/>
                <w:bCs/>
                <w:color w:val="FFFFFF" w:themeColor="background1"/>
                <w:sz w:val="18"/>
                <w:szCs w:val="18"/>
                <w:lang w:val="es-CO" w:eastAsia="es-CO"/>
              </w:rPr>
              <w:t>4º Trimestre</w:t>
            </w:r>
          </w:p>
        </w:tc>
      </w:tr>
      <w:tr w:rsidR="007279B0" w:rsidRPr="00FC3C82" w14:paraId="3B532865" w14:textId="77777777" w:rsidTr="002E5CE4">
        <w:tc>
          <w:tcPr>
            <w:tcW w:w="1559" w:type="dxa"/>
            <w:shd w:val="clear" w:color="auto" w:fill="auto"/>
          </w:tcPr>
          <w:p w14:paraId="0ABBD450" w14:textId="77777777" w:rsidR="007279B0" w:rsidRPr="00FC3C82" w:rsidRDefault="007279B0" w:rsidP="002E5CE4">
            <w:pPr>
              <w:jc w:val="both"/>
              <w:rPr>
                <w:rFonts w:cs="Arial"/>
                <w:bCs/>
                <w:sz w:val="18"/>
                <w:szCs w:val="18"/>
                <w:lang w:val="es-CO" w:eastAsia="es-CO"/>
              </w:rPr>
            </w:pPr>
            <w:r w:rsidRPr="00FC3C82">
              <w:rPr>
                <w:rFonts w:cs="Arial"/>
                <w:bCs/>
                <w:sz w:val="18"/>
                <w:szCs w:val="18"/>
                <w:lang w:val="es-CO" w:eastAsia="es-CO"/>
              </w:rPr>
              <w:t>Decreciente</w:t>
            </w:r>
          </w:p>
        </w:tc>
        <w:tc>
          <w:tcPr>
            <w:tcW w:w="1093" w:type="dxa"/>
            <w:shd w:val="clear" w:color="auto" w:fill="auto"/>
          </w:tcPr>
          <w:p w14:paraId="62CCAA6C" w14:textId="77777777" w:rsidR="007279B0" w:rsidRPr="00FC3C82" w:rsidRDefault="007279B0" w:rsidP="002E5CE4">
            <w:pPr>
              <w:jc w:val="center"/>
              <w:rPr>
                <w:rFonts w:cs="Arial"/>
                <w:bCs/>
                <w:sz w:val="18"/>
                <w:szCs w:val="18"/>
                <w:lang w:val="es-CO" w:eastAsia="es-CO"/>
              </w:rPr>
            </w:pPr>
            <w:r w:rsidRPr="00FC3C82">
              <w:rPr>
                <w:rFonts w:cs="Arial"/>
                <w:bCs/>
                <w:sz w:val="18"/>
                <w:szCs w:val="18"/>
                <w:lang w:val="es-CO" w:eastAsia="es-CO"/>
              </w:rPr>
              <w:t>16</w:t>
            </w:r>
          </w:p>
        </w:tc>
        <w:tc>
          <w:tcPr>
            <w:tcW w:w="1458" w:type="dxa"/>
            <w:shd w:val="clear" w:color="auto" w:fill="auto"/>
          </w:tcPr>
          <w:p w14:paraId="60B2D543" w14:textId="77777777" w:rsidR="007279B0" w:rsidRPr="00FC3C82" w:rsidRDefault="007279B0" w:rsidP="002E5CE4">
            <w:pPr>
              <w:jc w:val="center"/>
              <w:rPr>
                <w:rFonts w:cs="Arial"/>
                <w:bCs/>
                <w:sz w:val="18"/>
                <w:szCs w:val="18"/>
                <w:lang w:val="es-CO" w:eastAsia="es-CO"/>
              </w:rPr>
            </w:pPr>
            <w:r w:rsidRPr="00FC3C82">
              <w:rPr>
                <w:rFonts w:cs="Arial"/>
                <w:bCs/>
                <w:sz w:val="18"/>
                <w:szCs w:val="18"/>
                <w:lang w:val="es-CO" w:eastAsia="es-CO"/>
              </w:rPr>
              <w:t>15</w:t>
            </w:r>
          </w:p>
        </w:tc>
        <w:tc>
          <w:tcPr>
            <w:tcW w:w="1418" w:type="dxa"/>
            <w:shd w:val="clear" w:color="auto" w:fill="auto"/>
          </w:tcPr>
          <w:p w14:paraId="47AC57FC" w14:textId="77777777" w:rsidR="007279B0" w:rsidRPr="00FC3C82" w:rsidRDefault="007279B0" w:rsidP="002E5CE4">
            <w:pPr>
              <w:jc w:val="center"/>
              <w:rPr>
                <w:rFonts w:cs="Arial"/>
                <w:bCs/>
                <w:sz w:val="18"/>
                <w:szCs w:val="18"/>
                <w:lang w:val="es-CO" w:eastAsia="es-CO"/>
              </w:rPr>
            </w:pPr>
            <w:r w:rsidRPr="00FC3C82">
              <w:rPr>
                <w:rFonts w:cs="Arial"/>
                <w:bCs/>
                <w:sz w:val="18"/>
                <w:szCs w:val="18"/>
                <w:lang w:val="es-CO" w:eastAsia="es-CO"/>
              </w:rPr>
              <w:t>14</w:t>
            </w:r>
          </w:p>
        </w:tc>
        <w:tc>
          <w:tcPr>
            <w:tcW w:w="1417" w:type="dxa"/>
            <w:shd w:val="clear" w:color="auto" w:fill="auto"/>
          </w:tcPr>
          <w:p w14:paraId="39B846EC" w14:textId="77777777" w:rsidR="007279B0" w:rsidRPr="00FC3C82" w:rsidRDefault="007279B0" w:rsidP="002E5CE4">
            <w:pPr>
              <w:jc w:val="center"/>
              <w:rPr>
                <w:rFonts w:cs="Arial"/>
                <w:bCs/>
                <w:sz w:val="18"/>
                <w:szCs w:val="18"/>
                <w:lang w:val="es-CO" w:eastAsia="es-CO"/>
              </w:rPr>
            </w:pPr>
            <w:r w:rsidRPr="00FC3C82">
              <w:rPr>
                <w:rFonts w:cs="Arial"/>
                <w:bCs/>
                <w:sz w:val="18"/>
                <w:szCs w:val="18"/>
                <w:lang w:val="es-CO" w:eastAsia="es-CO"/>
              </w:rPr>
              <w:t>13</w:t>
            </w:r>
          </w:p>
        </w:tc>
        <w:tc>
          <w:tcPr>
            <w:tcW w:w="1418" w:type="dxa"/>
            <w:shd w:val="clear" w:color="auto" w:fill="auto"/>
          </w:tcPr>
          <w:p w14:paraId="6D85A68C" w14:textId="77777777" w:rsidR="007279B0" w:rsidRPr="00FC3C82" w:rsidRDefault="007279B0" w:rsidP="002E5CE4">
            <w:pPr>
              <w:jc w:val="center"/>
              <w:rPr>
                <w:rFonts w:cs="Arial"/>
                <w:bCs/>
                <w:sz w:val="18"/>
                <w:szCs w:val="18"/>
                <w:lang w:val="es-CO" w:eastAsia="es-CO"/>
              </w:rPr>
            </w:pPr>
            <w:r w:rsidRPr="00FC3C82">
              <w:rPr>
                <w:rFonts w:cs="Arial"/>
                <w:bCs/>
                <w:sz w:val="18"/>
                <w:szCs w:val="18"/>
                <w:lang w:val="es-CO" w:eastAsia="es-CO"/>
              </w:rPr>
              <w:t>12</w:t>
            </w:r>
          </w:p>
        </w:tc>
      </w:tr>
      <w:tr w:rsidR="007279B0" w:rsidRPr="00FC3C82" w14:paraId="20F26034" w14:textId="77777777" w:rsidTr="002E5CE4">
        <w:tc>
          <w:tcPr>
            <w:tcW w:w="1559" w:type="dxa"/>
            <w:shd w:val="clear" w:color="auto" w:fill="auto"/>
          </w:tcPr>
          <w:p w14:paraId="004174F3" w14:textId="77777777" w:rsidR="007279B0" w:rsidRPr="00FC3C82" w:rsidRDefault="007279B0" w:rsidP="002E5CE4">
            <w:pPr>
              <w:jc w:val="both"/>
              <w:rPr>
                <w:rFonts w:cs="Arial"/>
                <w:bCs/>
                <w:sz w:val="18"/>
                <w:szCs w:val="18"/>
                <w:lang w:val="es-CO" w:eastAsia="es-CO"/>
              </w:rPr>
            </w:pPr>
            <w:r w:rsidRPr="00FC3C82">
              <w:rPr>
                <w:rFonts w:cs="Arial"/>
                <w:bCs/>
                <w:sz w:val="18"/>
                <w:szCs w:val="18"/>
                <w:lang w:val="es-CO" w:eastAsia="es-CO"/>
              </w:rPr>
              <w:t>Creciente</w:t>
            </w:r>
          </w:p>
        </w:tc>
        <w:tc>
          <w:tcPr>
            <w:tcW w:w="1093" w:type="dxa"/>
            <w:shd w:val="clear" w:color="auto" w:fill="auto"/>
          </w:tcPr>
          <w:p w14:paraId="6A3041FA" w14:textId="77777777" w:rsidR="007279B0" w:rsidRPr="00FC3C82" w:rsidRDefault="007279B0" w:rsidP="002E5CE4">
            <w:pPr>
              <w:jc w:val="center"/>
              <w:rPr>
                <w:rFonts w:cs="Arial"/>
                <w:bCs/>
                <w:sz w:val="18"/>
                <w:szCs w:val="18"/>
                <w:lang w:val="es-CO" w:eastAsia="es-CO"/>
              </w:rPr>
            </w:pPr>
            <w:r w:rsidRPr="00FC3C82">
              <w:rPr>
                <w:rFonts w:cs="Arial"/>
                <w:bCs/>
                <w:sz w:val="18"/>
                <w:szCs w:val="18"/>
                <w:lang w:val="es-CO" w:eastAsia="es-CO"/>
              </w:rPr>
              <w:t>65%</w:t>
            </w:r>
          </w:p>
        </w:tc>
        <w:tc>
          <w:tcPr>
            <w:tcW w:w="1458" w:type="dxa"/>
            <w:shd w:val="clear" w:color="auto" w:fill="auto"/>
          </w:tcPr>
          <w:p w14:paraId="585FFA66" w14:textId="77777777" w:rsidR="007279B0" w:rsidRPr="00FC3C82" w:rsidRDefault="007279B0" w:rsidP="002E5CE4">
            <w:pPr>
              <w:jc w:val="center"/>
              <w:rPr>
                <w:rFonts w:cs="Arial"/>
                <w:bCs/>
                <w:sz w:val="18"/>
                <w:szCs w:val="18"/>
                <w:lang w:val="es-CO" w:eastAsia="es-CO"/>
              </w:rPr>
            </w:pPr>
            <w:r w:rsidRPr="00FC3C82">
              <w:rPr>
                <w:rFonts w:cs="Arial"/>
                <w:bCs/>
                <w:sz w:val="18"/>
                <w:szCs w:val="18"/>
                <w:lang w:val="es-CO" w:eastAsia="es-CO"/>
              </w:rPr>
              <w:t>70%</w:t>
            </w:r>
          </w:p>
        </w:tc>
        <w:tc>
          <w:tcPr>
            <w:tcW w:w="1418" w:type="dxa"/>
            <w:shd w:val="clear" w:color="auto" w:fill="auto"/>
          </w:tcPr>
          <w:p w14:paraId="7515F677" w14:textId="77777777" w:rsidR="007279B0" w:rsidRPr="00FC3C82" w:rsidRDefault="007279B0" w:rsidP="002E5CE4">
            <w:pPr>
              <w:jc w:val="center"/>
              <w:rPr>
                <w:rFonts w:cs="Arial"/>
                <w:bCs/>
                <w:sz w:val="18"/>
                <w:szCs w:val="18"/>
                <w:lang w:val="es-CO" w:eastAsia="es-CO"/>
              </w:rPr>
            </w:pPr>
            <w:r w:rsidRPr="00FC3C82">
              <w:rPr>
                <w:rFonts w:cs="Arial"/>
                <w:bCs/>
                <w:sz w:val="18"/>
                <w:szCs w:val="18"/>
                <w:lang w:val="es-CO" w:eastAsia="es-CO"/>
              </w:rPr>
              <w:t>75%</w:t>
            </w:r>
          </w:p>
        </w:tc>
        <w:tc>
          <w:tcPr>
            <w:tcW w:w="1417" w:type="dxa"/>
            <w:shd w:val="clear" w:color="auto" w:fill="auto"/>
          </w:tcPr>
          <w:p w14:paraId="669D2425" w14:textId="77777777" w:rsidR="007279B0" w:rsidRPr="00FC3C82" w:rsidRDefault="007279B0" w:rsidP="002E5CE4">
            <w:pPr>
              <w:jc w:val="center"/>
              <w:rPr>
                <w:rFonts w:cs="Arial"/>
                <w:bCs/>
                <w:sz w:val="18"/>
                <w:szCs w:val="18"/>
                <w:lang w:val="es-CO" w:eastAsia="es-CO"/>
              </w:rPr>
            </w:pPr>
            <w:r w:rsidRPr="00FC3C82">
              <w:rPr>
                <w:rFonts w:cs="Arial"/>
                <w:bCs/>
                <w:sz w:val="18"/>
                <w:szCs w:val="18"/>
                <w:lang w:val="es-CO" w:eastAsia="es-CO"/>
              </w:rPr>
              <w:t>80%</w:t>
            </w:r>
          </w:p>
        </w:tc>
        <w:tc>
          <w:tcPr>
            <w:tcW w:w="1418" w:type="dxa"/>
            <w:shd w:val="clear" w:color="auto" w:fill="auto"/>
          </w:tcPr>
          <w:p w14:paraId="35809574" w14:textId="77777777" w:rsidR="007279B0" w:rsidRPr="00FC3C82" w:rsidRDefault="007279B0" w:rsidP="002E5CE4">
            <w:pPr>
              <w:jc w:val="center"/>
              <w:rPr>
                <w:rFonts w:cs="Arial"/>
                <w:bCs/>
                <w:sz w:val="18"/>
                <w:szCs w:val="18"/>
                <w:lang w:val="es-CO" w:eastAsia="es-CO"/>
              </w:rPr>
            </w:pPr>
            <w:r w:rsidRPr="00FC3C82">
              <w:rPr>
                <w:rFonts w:cs="Arial"/>
                <w:bCs/>
                <w:sz w:val="18"/>
                <w:szCs w:val="18"/>
                <w:lang w:val="es-CO" w:eastAsia="es-CO"/>
              </w:rPr>
              <w:t>85%</w:t>
            </w:r>
          </w:p>
        </w:tc>
      </w:tr>
      <w:tr w:rsidR="007279B0" w:rsidRPr="00FC3C82" w14:paraId="27F19EF8" w14:textId="77777777" w:rsidTr="002E5CE4">
        <w:tc>
          <w:tcPr>
            <w:tcW w:w="1559" w:type="dxa"/>
            <w:shd w:val="clear" w:color="auto" w:fill="auto"/>
          </w:tcPr>
          <w:p w14:paraId="0D61754C" w14:textId="77777777" w:rsidR="007279B0" w:rsidRPr="00FC3C82" w:rsidRDefault="007279B0" w:rsidP="002E5CE4">
            <w:pPr>
              <w:jc w:val="both"/>
              <w:rPr>
                <w:rFonts w:cs="Arial"/>
                <w:bCs/>
                <w:sz w:val="18"/>
                <w:szCs w:val="18"/>
                <w:lang w:val="es-CO" w:eastAsia="es-CO"/>
              </w:rPr>
            </w:pPr>
            <w:r w:rsidRPr="00FC3C82">
              <w:rPr>
                <w:rFonts w:cs="Arial"/>
                <w:bCs/>
                <w:sz w:val="18"/>
                <w:szCs w:val="18"/>
                <w:lang w:val="es-CO" w:eastAsia="es-CO"/>
              </w:rPr>
              <w:t>Constante</w:t>
            </w:r>
          </w:p>
        </w:tc>
        <w:tc>
          <w:tcPr>
            <w:tcW w:w="1093" w:type="dxa"/>
            <w:shd w:val="clear" w:color="auto" w:fill="auto"/>
          </w:tcPr>
          <w:p w14:paraId="6EDDA63E" w14:textId="77777777" w:rsidR="007279B0" w:rsidRPr="00FC3C82" w:rsidRDefault="007279B0" w:rsidP="002E5CE4">
            <w:pPr>
              <w:jc w:val="center"/>
              <w:rPr>
                <w:rFonts w:cs="Arial"/>
                <w:bCs/>
                <w:sz w:val="18"/>
                <w:szCs w:val="18"/>
                <w:lang w:val="es-CO" w:eastAsia="es-CO"/>
              </w:rPr>
            </w:pPr>
            <w:r w:rsidRPr="00FC3C82">
              <w:rPr>
                <w:rFonts w:cs="Arial"/>
                <w:bCs/>
                <w:sz w:val="18"/>
                <w:szCs w:val="18"/>
                <w:lang w:val="es-CO" w:eastAsia="es-CO"/>
              </w:rPr>
              <w:t>100%</w:t>
            </w:r>
          </w:p>
        </w:tc>
        <w:tc>
          <w:tcPr>
            <w:tcW w:w="1458" w:type="dxa"/>
            <w:shd w:val="clear" w:color="auto" w:fill="auto"/>
          </w:tcPr>
          <w:p w14:paraId="483F9D39" w14:textId="77777777" w:rsidR="007279B0" w:rsidRPr="00FC3C82" w:rsidRDefault="007279B0" w:rsidP="002E5CE4">
            <w:pPr>
              <w:jc w:val="center"/>
              <w:rPr>
                <w:rFonts w:cs="Arial"/>
                <w:bCs/>
                <w:sz w:val="18"/>
                <w:szCs w:val="18"/>
                <w:lang w:val="es-CO" w:eastAsia="es-CO"/>
              </w:rPr>
            </w:pPr>
            <w:r w:rsidRPr="00FC3C82">
              <w:rPr>
                <w:rFonts w:cs="Arial"/>
                <w:bCs/>
                <w:sz w:val="18"/>
                <w:szCs w:val="18"/>
                <w:lang w:val="es-CO" w:eastAsia="es-CO"/>
              </w:rPr>
              <w:t>100%</w:t>
            </w:r>
          </w:p>
        </w:tc>
        <w:tc>
          <w:tcPr>
            <w:tcW w:w="1418" w:type="dxa"/>
            <w:shd w:val="clear" w:color="auto" w:fill="auto"/>
          </w:tcPr>
          <w:p w14:paraId="4B7F618F" w14:textId="77777777" w:rsidR="007279B0" w:rsidRPr="00FC3C82" w:rsidRDefault="007279B0" w:rsidP="002E5CE4">
            <w:pPr>
              <w:jc w:val="center"/>
              <w:rPr>
                <w:rFonts w:cs="Arial"/>
                <w:bCs/>
                <w:sz w:val="18"/>
                <w:szCs w:val="18"/>
                <w:lang w:val="es-CO" w:eastAsia="es-CO"/>
              </w:rPr>
            </w:pPr>
            <w:r w:rsidRPr="00FC3C82">
              <w:rPr>
                <w:rFonts w:cs="Arial"/>
                <w:bCs/>
                <w:sz w:val="18"/>
                <w:szCs w:val="18"/>
                <w:lang w:val="es-CO" w:eastAsia="es-CO"/>
              </w:rPr>
              <w:t>100%</w:t>
            </w:r>
          </w:p>
        </w:tc>
        <w:tc>
          <w:tcPr>
            <w:tcW w:w="1417" w:type="dxa"/>
            <w:shd w:val="clear" w:color="auto" w:fill="auto"/>
          </w:tcPr>
          <w:p w14:paraId="70CE7A38" w14:textId="77777777" w:rsidR="007279B0" w:rsidRPr="00FC3C82" w:rsidRDefault="007279B0" w:rsidP="002E5CE4">
            <w:pPr>
              <w:jc w:val="center"/>
              <w:rPr>
                <w:rFonts w:cs="Arial"/>
                <w:bCs/>
                <w:sz w:val="18"/>
                <w:szCs w:val="18"/>
                <w:lang w:val="es-CO" w:eastAsia="es-CO"/>
              </w:rPr>
            </w:pPr>
            <w:r w:rsidRPr="00FC3C82">
              <w:rPr>
                <w:rFonts w:cs="Arial"/>
                <w:bCs/>
                <w:sz w:val="18"/>
                <w:szCs w:val="18"/>
                <w:lang w:val="es-CO" w:eastAsia="es-CO"/>
              </w:rPr>
              <w:t>100%</w:t>
            </w:r>
          </w:p>
        </w:tc>
        <w:tc>
          <w:tcPr>
            <w:tcW w:w="1418" w:type="dxa"/>
            <w:shd w:val="clear" w:color="auto" w:fill="auto"/>
          </w:tcPr>
          <w:p w14:paraId="3C33BD4A" w14:textId="77777777" w:rsidR="007279B0" w:rsidRPr="00FC3C82" w:rsidRDefault="007279B0" w:rsidP="002E5CE4">
            <w:pPr>
              <w:jc w:val="center"/>
              <w:rPr>
                <w:rFonts w:cs="Arial"/>
                <w:bCs/>
                <w:sz w:val="18"/>
                <w:szCs w:val="18"/>
                <w:lang w:val="es-CO" w:eastAsia="es-CO"/>
              </w:rPr>
            </w:pPr>
            <w:r w:rsidRPr="00FC3C82">
              <w:rPr>
                <w:rFonts w:cs="Arial"/>
                <w:bCs/>
                <w:sz w:val="18"/>
                <w:szCs w:val="18"/>
                <w:lang w:val="es-CO" w:eastAsia="es-CO"/>
              </w:rPr>
              <w:t>100%</w:t>
            </w:r>
          </w:p>
        </w:tc>
      </w:tr>
    </w:tbl>
    <w:p w14:paraId="56C7A747" w14:textId="77777777" w:rsidR="00B21A84" w:rsidRDefault="00B21A84" w:rsidP="007279B0">
      <w:pPr>
        <w:jc w:val="both"/>
        <w:rPr>
          <w:rFonts w:cs="Arial"/>
          <w:bCs/>
          <w:szCs w:val="22"/>
          <w:lang w:val="es-CO" w:eastAsia="es-CO"/>
        </w:rPr>
      </w:pPr>
    </w:p>
    <w:p w14:paraId="2456B27C" w14:textId="1405F4F8" w:rsidR="007279B0" w:rsidRPr="00FC3C82" w:rsidRDefault="007279B0" w:rsidP="007279B0">
      <w:pPr>
        <w:jc w:val="both"/>
        <w:rPr>
          <w:rFonts w:cs="Arial"/>
          <w:bCs/>
          <w:szCs w:val="22"/>
          <w:lang w:val="es-CO" w:eastAsia="es-CO"/>
        </w:rPr>
      </w:pPr>
      <w:r w:rsidRPr="00FC3C82">
        <w:rPr>
          <w:rFonts w:cs="Arial"/>
          <w:bCs/>
          <w:szCs w:val="22"/>
          <w:lang w:val="es-CO" w:eastAsia="es-CO"/>
        </w:rPr>
        <w:t>Para la formulación de las metas se recomienda contemplar el comportamiento histórico y los recursos financieros, técnicos, y/o humanos que se requieran para lograr cada uno de los resultados propuestos.</w:t>
      </w:r>
      <w:r w:rsidR="00B21A84">
        <w:rPr>
          <w:rFonts w:cs="Arial"/>
          <w:bCs/>
          <w:szCs w:val="22"/>
          <w:lang w:val="es-CO" w:eastAsia="es-CO"/>
        </w:rPr>
        <w:t xml:space="preserve"> </w:t>
      </w:r>
      <w:r w:rsidRPr="00FC3C82">
        <w:rPr>
          <w:rFonts w:cs="Arial"/>
          <w:bCs/>
          <w:szCs w:val="22"/>
          <w:lang w:val="es-CO" w:eastAsia="es-CO"/>
        </w:rPr>
        <w:t>Para la definición de la meta, se deben tener en cuenta los siguientes aspectos:</w:t>
      </w:r>
    </w:p>
    <w:p w14:paraId="2D0A016F" w14:textId="77777777" w:rsidR="007279B0" w:rsidRPr="00FC3C82" w:rsidRDefault="007279B0" w:rsidP="007279B0">
      <w:pPr>
        <w:ind w:firstLine="426"/>
        <w:jc w:val="both"/>
        <w:rPr>
          <w:rFonts w:cs="Arial"/>
          <w:bCs/>
          <w:szCs w:val="22"/>
          <w:lang w:val="es-CO" w:eastAsia="es-CO"/>
        </w:rPr>
      </w:pPr>
    </w:p>
    <w:p w14:paraId="73E5D69D" w14:textId="77777777" w:rsidR="007279B0" w:rsidRPr="00FC3C82" w:rsidRDefault="007279B0" w:rsidP="007279B0">
      <w:pPr>
        <w:jc w:val="both"/>
        <w:rPr>
          <w:rFonts w:cs="Arial"/>
          <w:b/>
          <w:bCs/>
          <w:szCs w:val="22"/>
          <w:lang w:val="es-CO" w:eastAsia="es-CO"/>
        </w:rPr>
      </w:pPr>
      <w:r w:rsidRPr="00FC3C82">
        <w:rPr>
          <w:rFonts w:cs="Arial"/>
          <w:b/>
          <w:bCs/>
          <w:szCs w:val="22"/>
          <w:lang w:val="es-CO" w:eastAsia="es-CO"/>
        </w:rPr>
        <w:t>Indicador Nuevo</w:t>
      </w:r>
    </w:p>
    <w:p w14:paraId="399C0092" w14:textId="77777777" w:rsidR="007279B0" w:rsidRPr="00FC3C82" w:rsidRDefault="007279B0" w:rsidP="00B21A84">
      <w:pPr>
        <w:pStyle w:val="Textoindependiente3"/>
        <w:numPr>
          <w:ilvl w:val="0"/>
          <w:numId w:val="39"/>
        </w:numPr>
        <w:jc w:val="both"/>
        <w:rPr>
          <w:rFonts w:cs="Arial"/>
          <w:bCs/>
          <w:sz w:val="22"/>
          <w:szCs w:val="22"/>
          <w:lang w:val="es-CO" w:eastAsia="es-CO"/>
        </w:rPr>
      </w:pPr>
      <w:r w:rsidRPr="00FC3C82">
        <w:rPr>
          <w:rFonts w:cs="Arial"/>
          <w:bCs/>
          <w:sz w:val="22"/>
          <w:szCs w:val="22"/>
          <w:lang w:val="es-CO" w:eastAsia="es-CO"/>
        </w:rPr>
        <w:t>Verificar si existen históricos.</w:t>
      </w:r>
    </w:p>
    <w:p w14:paraId="023DE572" w14:textId="65AA523F" w:rsidR="007279B0" w:rsidRPr="00B21A84" w:rsidRDefault="007279B0" w:rsidP="00B21A84">
      <w:pPr>
        <w:pStyle w:val="Textoindependiente3"/>
        <w:numPr>
          <w:ilvl w:val="0"/>
          <w:numId w:val="39"/>
        </w:numPr>
        <w:jc w:val="both"/>
        <w:rPr>
          <w:rFonts w:cs="Arial"/>
          <w:b/>
          <w:bCs/>
          <w:sz w:val="22"/>
          <w:szCs w:val="22"/>
          <w:lang w:val="es-CO" w:eastAsia="es-CO"/>
        </w:rPr>
      </w:pPr>
      <w:r w:rsidRPr="00FC3C82">
        <w:rPr>
          <w:rFonts w:cs="Arial"/>
          <w:bCs/>
          <w:sz w:val="22"/>
          <w:szCs w:val="22"/>
          <w:lang w:val="es-CO" w:eastAsia="es-CO"/>
        </w:rPr>
        <w:t>Revisar si existen indicadores del mismo tipo en otras entidades o dependencias, como referente de mejores prácticas.</w:t>
      </w:r>
    </w:p>
    <w:p w14:paraId="2FC7D819" w14:textId="522238D7" w:rsidR="007279B0" w:rsidRPr="00FC3C82" w:rsidRDefault="007279B0" w:rsidP="007279B0">
      <w:pPr>
        <w:jc w:val="both"/>
        <w:rPr>
          <w:rFonts w:cs="Arial"/>
          <w:b/>
          <w:bCs/>
          <w:szCs w:val="22"/>
          <w:lang w:val="es-CO" w:eastAsia="es-CO"/>
        </w:rPr>
      </w:pPr>
      <w:r w:rsidRPr="00FC3C82">
        <w:rPr>
          <w:rFonts w:cs="Arial"/>
          <w:b/>
          <w:bCs/>
          <w:szCs w:val="22"/>
          <w:lang w:val="es-CO" w:eastAsia="es-CO"/>
        </w:rPr>
        <w:t>Indicador Existente</w:t>
      </w:r>
    </w:p>
    <w:p w14:paraId="20BA1379" w14:textId="77777777" w:rsidR="007279B0" w:rsidRPr="00FC3C82" w:rsidRDefault="007279B0" w:rsidP="00B21A84">
      <w:pPr>
        <w:pStyle w:val="Textoindependiente3"/>
        <w:numPr>
          <w:ilvl w:val="0"/>
          <w:numId w:val="40"/>
        </w:numPr>
        <w:jc w:val="both"/>
        <w:rPr>
          <w:rFonts w:cs="Arial"/>
          <w:bCs/>
          <w:sz w:val="22"/>
          <w:szCs w:val="22"/>
          <w:lang w:val="es-CO" w:eastAsia="es-CO"/>
        </w:rPr>
      </w:pPr>
      <w:r w:rsidRPr="00FC3C82">
        <w:rPr>
          <w:rFonts w:cs="Arial"/>
          <w:bCs/>
          <w:sz w:val="22"/>
          <w:szCs w:val="22"/>
          <w:lang w:val="es-CO" w:eastAsia="es-CO"/>
        </w:rPr>
        <w:t>Revisar los datos históricos del indicador y el análisis de tendencia.</w:t>
      </w:r>
    </w:p>
    <w:p w14:paraId="1D89BB03" w14:textId="77777777" w:rsidR="007279B0" w:rsidRPr="00FC3C82" w:rsidRDefault="007279B0" w:rsidP="00B21A84">
      <w:pPr>
        <w:pStyle w:val="Textoindependiente3"/>
        <w:numPr>
          <w:ilvl w:val="0"/>
          <w:numId w:val="40"/>
        </w:numPr>
        <w:jc w:val="both"/>
        <w:rPr>
          <w:rFonts w:cs="Arial"/>
          <w:bCs/>
          <w:sz w:val="22"/>
          <w:szCs w:val="22"/>
          <w:lang w:val="es-CO" w:eastAsia="es-CO"/>
        </w:rPr>
      </w:pPr>
      <w:r w:rsidRPr="00FC3C82">
        <w:rPr>
          <w:rFonts w:cs="Arial"/>
          <w:bCs/>
          <w:sz w:val="22"/>
          <w:szCs w:val="22"/>
          <w:lang w:val="es-CO" w:eastAsia="es-CO"/>
        </w:rPr>
        <w:t>Revisar indicadores del mismo tipo utilizados por otras entidades o dependencias como referente de mejores prácticas.</w:t>
      </w:r>
    </w:p>
    <w:p w14:paraId="47D82274" w14:textId="77777777" w:rsidR="007279B0" w:rsidRPr="00FC3C82" w:rsidRDefault="007279B0" w:rsidP="00B21A84">
      <w:pPr>
        <w:pStyle w:val="Textoindependiente3"/>
        <w:numPr>
          <w:ilvl w:val="0"/>
          <w:numId w:val="40"/>
        </w:numPr>
        <w:jc w:val="both"/>
        <w:rPr>
          <w:rFonts w:cs="Arial"/>
          <w:bCs/>
          <w:sz w:val="22"/>
          <w:szCs w:val="22"/>
          <w:lang w:val="es-CO" w:eastAsia="es-CO"/>
        </w:rPr>
      </w:pPr>
      <w:r w:rsidRPr="00FC3C82">
        <w:rPr>
          <w:rFonts w:cs="Arial"/>
          <w:bCs/>
          <w:sz w:val="22"/>
          <w:szCs w:val="22"/>
          <w:lang w:val="es-CO" w:eastAsia="es-CO"/>
        </w:rPr>
        <w:t>Analizar el comportamiento del proceso, cambios internos o externos del contexto de la organización que pueden afectar considerablemente la formulación de la meta.</w:t>
      </w:r>
    </w:p>
    <w:p w14:paraId="49AE971A" w14:textId="77777777" w:rsidR="007279B0" w:rsidRPr="00FC3C82" w:rsidRDefault="007279B0" w:rsidP="00B21A84">
      <w:pPr>
        <w:pStyle w:val="Textoindependiente3"/>
        <w:numPr>
          <w:ilvl w:val="0"/>
          <w:numId w:val="40"/>
        </w:numPr>
        <w:jc w:val="both"/>
        <w:rPr>
          <w:rFonts w:cs="Arial"/>
          <w:bCs/>
          <w:sz w:val="22"/>
          <w:szCs w:val="22"/>
          <w:lang w:val="es-CO" w:eastAsia="es-CO"/>
        </w:rPr>
      </w:pPr>
      <w:r w:rsidRPr="00FC3C82">
        <w:rPr>
          <w:rFonts w:cs="Arial"/>
          <w:bCs/>
          <w:sz w:val="22"/>
          <w:szCs w:val="22"/>
          <w:lang w:val="es-CO" w:eastAsia="es-CO"/>
        </w:rPr>
        <w:t>Las metas establecidas (menores al 100%) se han alcanzado continuamente durante los periodos analizados, razón por la cual se debe contemplar un incremento en la meta.</w:t>
      </w:r>
    </w:p>
    <w:p w14:paraId="49E7ADEA" w14:textId="77777777" w:rsidR="007279B0" w:rsidRPr="00FC3C82" w:rsidRDefault="007279B0" w:rsidP="00B21A84">
      <w:pPr>
        <w:pStyle w:val="Textoindependiente3"/>
        <w:numPr>
          <w:ilvl w:val="0"/>
          <w:numId w:val="40"/>
        </w:numPr>
        <w:jc w:val="both"/>
        <w:rPr>
          <w:rFonts w:cs="Arial"/>
          <w:bCs/>
          <w:sz w:val="22"/>
          <w:szCs w:val="22"/>
          <w:lang w:val="es-CO" w:eastAsia="es-CO"/>
        </w:rPr>
      </w:pPr>
      <w:r w:rsidRPr="00FC3C82">
        <w:rPr>
          <w:rFonts w:cs="Arial"/>
          <w:bCs/>
          <w:sz w:val="22"/>
          <w:szCs w:val="22"/>
          <w:lang w:val="es-CO" w:eastAsia="es-CO"/>
        </w:rPr>
        <w:t>Las metas (igual al 100%) se han alcanzado durante periodos continuos, razón por la cual se debe replantear la formulación del indicador.</w:t>
      </w:r>
    </w:p>
    <w:p w14:paraId="6F33F288" w14:textId="05EB76E9" w:rsidR="00B21A84" w:rsidRPr="00FC3C82" w:rsidRDefault="007279B0" w:rsidP="007279B0">
      <w:pPr>
        <w:jc w:val="both"/>
        <w:rPr>
          <w:rFonts w:cs="Arial"/>
          <w:b/>
          <w:bCs/>
          <w:szCs w:val="22"/>
          <w:lang w:val="es-CO" w:eastAsia="es-CO"/>
        </w:rPr>
      </w:pPr>
      <w:r w:rsidRPr="00FC3C82">
        <w:rPr>
          <w:rFonts w:cs="Arial"/>
          <w:b/>
          <w:bCs/>
          <w:szCs w:val="22"/>
          <w:lang w:val="es-CO" w:eastAsia="es-CO"/>
        </w:rPr>
        <w:t>Metas de periodo</w:t>
      </w:r>
    </w:p>
    <w:p w14:paraId="1461E5E1" w14:textId="77777777" w:rsidR="00B21A84" w:rsidRDefault="007279B0" w:rsidP="00B21A84">
      <w:pPr>
        <w:jc w:val="both"/>
        <w:rPr>
          <w:rFonts w:cs="Arial"/>
          <w:bCs/>
          <w:szCs w:val="22"/>
          <w:lang w:val="es-CO" w:eastAsia="es-CO"/>
        </w:rPr>
      </w:pPr>
      <w:r w:rsidRPr="00FC3C82">
        <w:rPr>
          <w:rFonts w:cs="Arial"/>
          <w:bCs/>
          <w:szCs w:val="22"/>
          <w:lang w:val="es-CO" w:eastAsia="es-CO"/>
        </w:rPr>
        <w:t>Se subdivide la meta anual según la periodicidad de medición del indicador, es decir, si el indicador tiene periodicidad trimestral, se programarán metas trimestrales; si la periodicidad es semestral, se programarán metas semestrales y si es anual, la programación será anual.</w:t>
      </w:r>
      <w:r w:rsidR="00B21A84">
        <w:rPr>
          <w:rFonts w:cs="Arial"/>
          <w:bCs/>
          <w:szCs w:val="22"/>
          <w:lang w:val="es-CO" w:eastAsia="es-CO"/>
        </w:rPr>
        <w:t xml:space="preserve"> </w:t>
      </w:r>
      <w:r w:rsidRPr="00FC3C82">
        <w:rPr>
          <w:rFonts w:cs="Arial"/>
          <w:bCs/>
          <w:szCs w:val="22"/>
          <w:lang w:val="es-CO" w:eastAsia="es-CO"/>
        </w:rPr>
        <w:t>A continuación, se presentan los principales problemas detectados en el proceso de formulación de metas y las consecuencias sobre la calidad de las mismas para el monitoreo y la evaluación:</w:t>
      </w:r>
    </w:p>
    <w:p w14:paraId="014BB573" w14:textId="77777777" w:rsidR="00B21A84" w:rsidRDefault="00B21A84" w:rsidP="00B21A84">
      <w:pPr>
        <w:jc w:val="both"/>
        <w:rPr>
          <w:rFonts w:cs="Arial"/>
          <w:bCs/>
          <w:szCs w:val="22"/>
          <w:lang w:val="es-CO" w:eastAsia="es-CO"/>
        </w:rPr>
      </w:pPr>
    </w:p>
    <w:p w14:paraId="5D59E013" w14:textId="0ABC9FD0" w:rsidR="007279B0" w:rsidRPr="00B21A84" w:rsidRDefault="007279B0" w:rsidP="00B21A84">
      <w:pPr>
        <w:jc w:val="both"/>
        <w:rPr>
          <w:rFonts w:cs="Arial"/>
          <w:bCs/>
          <w:szCs w:val="22"/>
          <w:lang w:val="es-CO" w:eastAsia="es-CO"/>
        </w:rPr>
      </w:pPr>
      <w:r w:rsidRPr="00FC3C82">
        <w:rPr>
          <w:rFonts w:cs="Arial"/>
          <w:b/>
          <w:szCs w:val="22"/>
        </w:rPr>
        <w:t>Problemas frecuentes en el establecimiento de las metas</w:t>
      </w:r>
    </w:p>
    <w:p w14:paraId="5BF611D7" w14:textId="77777777" w:rsidR="007279B0" w:rsidRPr="00FC3C82" w:rsidRDefault="007279B0" w:rsidP="007279B0">
      <w:pPr>
        <w:tabs>
          <w:tab w:val="num" w:pos="709"/>
        </w:tabs>
        <w:autoSpaceDE w:val="0"/>
        <w:autoSpaceDN w:val="0"/>
        <w:adjustRightInd w:val="0"/>
        <w:ind w:left="709" w:hanging="283"/>
        <w:jc w:val="cente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7"/>
      </w:tblGrid>
      <w:tr w:rsidR="007279B0" w:rsidRPr="00FC3C82" w14:paraId="13A646E2" w14:textId="77777777" w:rsidTr="002E5CE4">
        <w:trPr>
          <w:trHeight w:val="359"/>
          <w:jc w:val="center"/>
        </w:trPr>
        <w:tc>
          <w:tcPr>
            <w:tcW w:w="4556" w:type="dxa"/>
            <w:shd w:val="clear" w:color="auto" w:fill="8EAADB" w:themeFill="accent1" w:themeFillTint="99"/>
            <w:vAlign w:val="center"/>
          </w:tcPr>
          <w:p w14:paraId="0A175640" w14:textId="77777777" w:rsidR="007279B0" w:rsidRPr="00EB6BE6" w:rsidRDefault="007279B0" w:rsidP="002E5CE4">
            <w:pPr>
              <w:tabs>
                <w:tab w:val="num" w:pos="709"/>
              </w:tabs>
              <w:autoSpaceDE w:val="0"/>
              <w:autoSpaceDN w:val="0"/>
              <w:adjustRightInd w:val="0"/>
              <w:jc w:val="center"/>
              <w:rPr>
                <w:rFonts w:cs="Arial"/>
                <w:b/>
                <w:color w:val="FFFFFF" w:themeColor="background1"/>
                <w:szCs w:val="22"/>
              </w:rPr>
            </w:pPr>
            <w:r w:rsidRPr="00EB6BE6">
              <w:rPr>
                <w:rFonts w:cs="Arial"/>
                <w:b/>
                <w:color w:val="FFFFFF" w:themeColor="background1"/>
                <w:sz w:val="16"/>
                <w:szCs w:val="16"/>
                <w:lang w:val="es-CO" w:eastAsia="es-CO"/>
              </w:rPr>
              <w:t>Problemas</w:t>
            </w:r>
          </w:p>
        </w:tc>
        <w:tc>
          <w:tcPr>
            <w:tcW w:w="4557" w:type="dxa"/>
            <w:shd w:val="clear" w:color="auto" w:fill="8EAADB" w:themeFill="accent1" w:themeFillTint="99"/>
            <w:vAlign w:val="center"/>
          </w:tcPr>
          <w:p w14:paraId="3C54935E" w14:textId="77777777" w:rsidR="007279B0" w:rsidRPr="00EB6BE6" w:rsidRDefault="007279B0" w:rsidP="002E5CE4">
            <w:pPr>
              <w:tabs>
                <w:tab w:val="num" w:pos="709"/>
              </w:tabs>
              <w:autoSpaceDE w:val="0"/>
              <w:autoSpaceDN w:val="0"/>
              <w:adjustRightInd w:val="0"/>
              <w:jc w:val="center"/>
              <w:rPr>
                <w:rFonts w:cs="Arial"/>
                <w:b/>
                <w:color w:val="FFFFFF" w:themeColor="background1"/>
                <w:szCs w:val="22"/>
              </w:rPr>
            </w:pPr>
            <w:r w:rsidRPr="00EB6BE6">
              <w:rPr>
                <w:rFonts w:cs="Arial"/>
                <w:b/>
                <w:color w:val="FFFFFF" w:themeColor="background1"/>
                <w:sz w:val="16"/>
                <w:szCs w:val="16"/>
                <w:lang w:val="es-CO" w:eastAsia="es-CO"/>
              </w:rPr>
              <w:t>Consecuencias</w:t>
            </w:r>
          </w:p>
        </w:tc>
      </w:tr>
      <w:tr w:rsidR="007279B0" w:rsidRPr="00FC3C82" w14:paraId="75D23B18" w14:textId="77777777" w:rsidTr="002E5CE4">
        <w:trPr>
          <w:trHeight w:val="407"/>
          <w:jc w:val="center"/>
        </w:trPr>
        <w:tc>
          <w:tcPr>
            <w:tcW w:w="4556" w:type="dxa"/>
            <w:vAlign w:val="center"/>
          </w:tcPr>
          <w:p w14:paraId="6CF9F562" w14:textId="77777777" w:rsidR="007279B0" w:rsidRPr="00FC3C82" w:rsidRDefault="007279B0" w:rsidP="002E5CE4">
            <w:pPr>
              <w:autoSpaceDE w:val="0"/>
              <w:autoSpaceDN w:val="0"/>
              <w:adjustRightInd w:val="0"/>
              <w:jc w:val="both"/>
              <w:rPr>
                <w:rFonts w:cs="Arial"/>
                <w:sz w:val="16"/>
                <w:szCs w:val="16"/>
                <w:lang w:val="es-CO" w:eastAsia="es-CO"/>
              </w:rPr>
            </w:pPr>
            <w:r w:rsidRPr="00FC3C82">
              <w:rPr>
                <w:rFonts w:cs="Arial"/>
                <w:sz w:val="16"/>
                <w:szCs w:val="16"/>
                <w:lang w:val="es-CO" w:eastAsia="es-CO"/>
              </w:rPr>
              <w:t>No existen o no se construyen los medios de verificación</w:t>
            </w:r>
          </w:p>
        </w:tc>
        <w:tc>
          <w:tcPr>
            <w:tcW w:w="4557" w:type="dxa"/>
            <w:vAlign w:val="center"/>
          </w:tcPr>
          <w:p w14:paraId="4C47B406" w14:textId="77777777" w:rsidR="007279B0" w:rsidRPr="00FC3C82" w:rsidRDefault="007279B0" w:rsidP="002E5CE4">
            <w:pPr>
              <w:tabs>
                <w:tab w:val="num" w:pos="709"/>
              </w:tabs>
              <w:autoSpaceDE w:val="0"/>
              <w:autoSpaceDN w:val="0"/>
              <w:adjustRightInd w:val="0"/>
              <w:jc w:val="both"/>
              <w:rPr>
                <w:rFonts w:cs="Arial"/>
                <w:sz w:val="16"/>
                <w:szCs w:val="16"/>
                <w:lang w:val="es-CO" w:eastAsia="es-CO"/>
              </w:rPr>
            </w:pPr>
            <w:r w:rsidRPr="00FC3C82">
              <w:rPr>
                <w:rFonts w:cs="Arial"/>
                <w:sz w:val="16"/>
                <w:szCs w:val="16"/>
                <w:lang w:val="es-CO" w:eastAsia="es-CO"/>
              </w:rPr>
              <w:t>La evaluación (el juicio sobre el desempeño no es confiable)</w:t>
            </w:r>
          </w:p>
        </w:tc>
      </w:tr>
      <w:tr w:rsidR="007279B0" w:rsidRPr="00FC3C82" w14:paraId="336115E4" w14:textId="77777777" w:rsidTr="002E5CE4">
        <w:trPr>
          <w:trHeight w:val="413"/>
          <w:jc w:val="center"/>
        </w:trPr>
        <w:tc>
          <w:tcPr>
            <w:tcW w:w="4556" w:type="dxa"/>
            <w:vAlign w:val="center"/>
          </w:tcPr>
          <w:p w14:paraId="1D31FDA9" w14:textId="77777777" w:rsidR="007279B0" w:rsidRPr="00FC3C82" w:rsidRDefault="007279B0" w:rsidP="002E5CE4">
            <w:pPr>
              <w:autoSpaceDE w:val="0"/>
              <w:autoSpaceDN w:val="0"/>
              <w:adjustRightInd w:val="0"/>
              <w:jc w:val="both"/>
              <w:rPr>
                <w:rFonts w:cs="Arial"/>
                <w:sz w:val="16"/>
                <w:szCs w:val="16"/>
                <w:lang w:val="es-CO" w:eastAsia="es-CO"/>
              </w:rPr>
            </w:pPr>
            <w:r w:rsidRPr="00FC3C82">
              <w:rPr>
                <w:rFonts w:cs="Arial"/>
                <w:sz w:val="16"/>
                <w:szCs w:val="16"/>
                <w:lang w:val="es-CO" w:eastAsia="es-CO"/>
              </w:rPr>
              <w:t>Los supuestos no son pertinentes (se imputan aspectos que la institución sí controla)</w:t>
            </w:r>
          </w:p>
        </w:tc>
        <w:tc>
          <w:tcPr>
            <w:tcW w:w="4557" w:type="dxa"/>
            <w:vAlign w:val="center"/>
          </w:tcPr>
          <w:p w14:paraId="21DCEC47" w14:textId="77777777" w:rsidR="007279B0" w:rsidRPr="00FC3C82" w:rsidRDefault="007279B0" w:rsidP="002E5CE4">
            <w:pPr>
              <w:tabs>
                <w:tab w:val="num" w:pos="709"/>
              </w:tabs>
              <w:autoSpaceDE w:val="0"/>
              <w:autoSpaceDN w:val="0"/>
              <w:adjustRightInd w:val="0"/>
              <w:jc w:val="both"/>
              <w:rPr>
                <w:rFonts w:cs="Arial"/>
                <w:sz w:val="16"/>
                <w:szCs w:val="16"/>
                <w:lang w:val="es-CO" w:eastAsia="es-CO"/>
              </w:rPr>
            </w:pPr>
            <w:r w:rsidRPr="00FC3C82">
              <w:rPr>
                <w:rFonts w:cs="Arial"/>
                <w:sz w:val="16"/>
                <w:szCs w:val="16"/>
                <w:lang w:val="es-CO" w:eastAsia="es-CO"/>
              </w:rPr>
              <w:t>Las metas estimulan un desempeño poco innovador y desafiante</w:t>
            </w:r>
          </w:p>
        </w:tc>
      </w:tr>
      <w:tr w:rsidR="007279B0" w:rsidRPr="00FC3C82" w14:paraId="0C733EF3" w14:textId="77777777" w:rsidTr="002E5CE4">
        <w:trPr>
          <w:jc w:val="center"/>
        </w:trPr>
        <w:tc>
          <w:tcPr>
            <w:tcW w:w="4556" w:type="dxa"/>
            <w:vAlign w:val="center"/>
          </w:tcPr>
          <w:p w14:paraId="2E91AB37" w14:textId="77777777" w:rsidR="007279B0" w:rsidRPr="00FC3C82" w:rsidRDefault="007279B0" w:rsidP="002E5CE4">
            <w:pPr>
              <w:autoSpaceDE w:val="0"/>
              <w:autoSpaceDN w:val="0"/>
              <w:adjustRightInd w:val="0"/>
              <w:jc w:val="both"/>
              <w:rPr>
                <w:rFonts w:cs="Arial"/>
                <w:sz w:val="16"/>
                <w:szCs w:val="16"/>
                <w:lang w:val="es-CO" w:eastAsia="es-CO"/>
              </w:rPr>
            </w:pPr>
            <w:r w:rsidRPr="00FC3C82">
              <w:rPr>
                <w:rFonts w:cs="Arial"/>
                <w:sz w:val="16"/>
                <w:szCs w:val="16"/>
                <w:lang w:val="es-CO" w:eastAsia="es-CO"/>
              </w:rPr>
              <w:t>No existen datos disponibles para estimar la línea base</w:t>
            </w:r>
          </w:p>
        </w:tc>
        <w:tc>
          <w:tcPr>
            <w:tcW w:w="4557" w:type="dxa"/>
            <w:vAlign w:val="center"/>
          </w:tcPr>
          <w:p w14:paraId="2562193A" w14:textId="77777777" w:rsidR="007279B0" w:rsidRPr="00FC3C82" w:rsidRDefault="007279B0" w:rsidP="002E5CE4">
            <w:pPr>
              <w:tabs>
                <w:tab w:val="num" w:pos="709"/>
              </w:tabs>
              <w:autoSpaceDE w:val="0"/>
              <w:autoSpaceDN w:val="0"/>
              <w:adjustRightInd w:val="0"/>
              <w:jc w:val="both"/>
              <w:rPr>
                <w:rFonts w:cs="Arial"/>
                <w:sz w:val="16"/>
                <w:szCs w:val="16"/>
                <w:lang w:val="es-CO" w:eastAsia="es-CO"/>
              </w:rPr>
            </w:pPr>
            <w:r w:rsidRPr="00FC3C82">
              <w:rPr>
                <w:rFonts w:cs="Arial"/>
                <w:sz w:val="16"/>
                <w:szCs w:val="16"/>
                <w:lang w:val="es-CO" w:eastAsia="es-CO"/>
              </w:rPr>
              <w:t>Riesgo se sobre o subvalorar la meta</w:t>
            </w:r>
          </w:p>
          <w:p w14:paraId="3F6E7B0C" w14:textId="77777777" w:rsidR="007279B0" w:rsidRPr="00FC3C82" w:rsidRDefault="007279B0" w:rsidP="002E5CE4">
            <w:pPr>
              <w:tabs>
                <w:tab w:val="num" w:pos="709"/>
              </w:tabs>
              <w:autoSpaceDE w:val="0"/>
              <w:autoSpaceDN w:val="0"/>
              <w:adjustRightInd w:val="0"/>
              <w:jc w:val="both"/>
              <w:rPr>
                <w:rFonts w:cs="Arial"/>
                <w:szCs w:val="22"/>
              </w:rPr>
            </w:pPr>
          </w:p>
        </w:tc>
      </w:tr>
      <w:tr w:rsidR="007279B0" w:rsidRPr="00FC3C82" w14:paraId="787DB15F" w14:textId="77777777" w:rsidTr="002E5CE4">
        <w:trPr>
          <w:trHeight w:val="397"/>
          <w:jc w:val="center"/>
        </w:trPr>
        <w:tc>
          <w:tcPr>
            <w:tcW w:w="4556" w:type="dxa"/>
            <w:vAlign w:val="center"/>
          </w:tcPr>
          <w:p w14:paraId="3C429D9C" w14:textId="77777777" w:rsidR="007279B0" w:rsidRPr="00FC3C82" w:rsidRDefault="007279B0" w:rsidP="002E5CE4">
            <w:pPr>
              <w:autoSpaceDE w:val="0"/>
              <w:autoSpaceDN w:val="0"/>
              <w:adjustRightInd w:val="0"/>
              <w:jc w:val="both"/>
              <w:rPr>
                <w:rFonts w:cs="Arial"/>
                <w:sz w:val="16"/>
                <w:szCs w:val="16"/>
                <w:lang w:val="es-CO" w:eastAsia="es-CO"/>
              </w:rPr>
            </w:pPr>
            <w:r w:rsidRPr="00FC3C82">
              <w:rPr>
                <w:rFonts w:cs="Arial"/>
                <w:sz w:val="16"/>
                <w:szCs w:val="16"/>
                <w:lang w:val="es-CO" w:eastAsia="es-CO"/>
              </w:rPr>
              <w:t>La institución desconoce estándares de entidades similares</w:t>
            </w:r>
          </w:p>
        </w:tc>
        <w:tc>
          <w:tcPr>
            <w:tcW w:w="4557" w:type="dxa"/>
            <w:vAlign w:val="center"/>
          </w:tcPr>
          <w:p w14:paraId="62A53F63" w14:textId="77777777" w:rsidR="007279B0" w:rsidRPr="00FC3C82" w:rsidRDefault="007279B0" w:rsidP="002E5CE4">
            <w:pPr>
              <w:tabs>
                <w:tab w:val="num" w:pos="709"/>
              </w:tabs>
              <w:autoSpaceDE w:val="0"/>
              <w:autoSpaceDN w:val="0"/>
              <w:adjustRightInd w:val="0"/>
              <w:jc w:val="both"/>
              <w:rPr>
                <w:rFonts w:cs="Arial"/>
                <w:szCs w:val="22"/>
              </w:rPr>
            </w:pPr>
            <w:r w:rsidRPr="00FC3C82">
              <w:rPr>
                <w:rFonts w:cs="Arial"/>
                <w:sz w:val="16"/>
                <w:szCs w:val="16"/>
                <w:lang w:val="es-CO" w:eastAsia="es-CO"/>
              </w:rPr>
              <w:t>No es posible evaluar respecto de las mejores prácticas</w:t>
            </w:r>
          </w:p>
        </w:tc>
      </w:tr>
      <w:tr w:rsidR="007279B0" w:rsidRPr="00FC3C82" w14:paraId="028E1D5D" w14:textId="77777777" w:rsidTr="002E5CE4">
        <w:trPr>
          <w:jc w:val="center"/>
        </w:trPr>
        <w:tc>
          <w:tcPr>
            <w:tcW w:w="4556" w:type="dxa"/>
            <w:vAlign w:val="center"/>
          </w:tcPr>
          <w:p w14:paraId="090A85BF" w14:textId="77777777" w:rsidR="007279B0" w:rsidRPr="00FC3C82" w:rsidRDefault="007279B0" w:rsidP="002E5CE4">
            <w:pPr>
              <w:autoSpaceDE w:val="0"/>
              <w:autoSpaceDN w:val="0"/>
              <w:adjustRightInd w:val="0"/>
              <w:jc w:val="both"/>
              <w:rPr>
                <w:rFonts w:cs="Arial"/>
                <w:sz w:val="16"/>
                <w:szCs w:val="16"/>
                <w:lang w:val="es-CO" w:eastAsia="es-CO"/>
              </w:rPr>
            </w:pPr>
            <w:r w:rsidRPr="00FC3C82">
              <w:rPr>
                <w:rFonts w:cs="Arial"/>
                <w:sz w:val="16"/>
                <w:szCs w:val="16"/>
                <w:lang w:val="es-CO" w:eastAsia="es-CO"/>
              </w:rPr>
              <w:t>Trampa de la medición: se muestra como resultados (y se hace) solo lo que se puede medir</w:t>
            </w:r>
          </w:p>
        </w:tc>
        <w:tc>
          <w:tcPr>
            <w:tcW w:w="4557" w:type="dxa"/>
            <w:vAlign w:val="center"/>
          </w:tcPr>
          <w:p w14:paraId="73B9AA27" w14:textId="77777777" w:rsidR="007279B0" w:rsidRPr="00FC3C82" w:rsidRDefault="007279B0" w:rsidP="002E5CE4">
            <w:pPr>
              <w:autoSpaceDE w:val="0"/>
              <w:autoSpaceDN w:val="0"/>
              <w:adjustRightInd w:val="0"/>
              <w:jc w:val="both"/>
              <w:rPr>
                <w:rFonts w:cs="Arial"/>
                <w:sz w:val="16"/>
                <w:szCs w:val="16"/>
                <w:lang w:val="es-CO" w:eastAsia="es-CO"/>
              </w:rPr>
            </w:pPr>
            <w:r w:rsidRPr="00FC3C82">
              <w:rPr>
                <w:rFonts w:cs="Arial"/>
                <w:sz w:val="16"/>
                <w:szCs w:val="16"/>
                <w:lang w:val="es-CO" w:eastAsia="es-CO"/>
              </w:rPr>
              <w:t>No es posible avanzar hacia la mejora de los resultados relevantes para la organización y por ende para la ciudadanía</w:t>
            </w:r>
          </w:p>
          <w:p w14:paraId="34C19C18" w14:textId="77777777" w:rsidR="007279B0" w:rsidRPr="00FC3C82" w:rsidRDefault="007279B0" w:rsidP="002E5CE4">
            <w:pPr>
              <w:autoSpaceDE w:val="0"/>
              <w:autoSpaceDN w:val="0"/>
              <w:adjustRightInd w:val="0"/>
              <w:jc w:val="both"/>
              <w:rPr>
                <w:rFonts w:cs="Arial"/>
                <w:sz w:val="16"/>
                <w:szCs w:val="16"/>
                <w:lang w:val="es-CO" w:eastAsia="es-CO"/>
              </w:rPr>
            </w:pPr>
          </w:p>
        </w:tc>
      </w:tr>
    </w:tbl>
    <w:p w14:paraId="6265E0A4" w14:textId="77777777" w:rsidR="00B21A84" w:rsidRDefault="007279B0" w:rsidP="00B21A84">
      <w:pPr>
        <w:autoSpaceDE w:val="0"/>
        <w:autoSpaceDN w:val="0"/>
        <w:adjustRightInd w:val="0"/>
        <w:jc w:val="both"/>
        <w:rPr>
          <w:rFonts w:cs="Arial"/>
          <w:b/>
          <w:szCs w:val="22"/>
        </w:rPr>
      </w:pPr>
      <w:r w:rsidRPr="00FC3C82">
        <w:rPr>
          <w:rFonts w:cs="Arial"/>
          <w:b/>
          <w:szCs w:val="22"/>
        </w:rPr>
        <w:lastRenderedPageBreak/>
        <w:t>Línea base</w:t>
      </w:r>
      <w:r w:rsidR="00B21A84">
        <w:rPr>
          <w:rFonts w:cs="Arial"/>
          <w:b/>
          <w:szCs w:val="22"/>
        </w:rPr>
        <w:t xml:space="preserve"> </w:t>
      </w:r>
    </w:p>
    <w:p w14:paraId="65A0F131" w14:textId="74BE2D5D" w:rsidR="007279B0" w:rsidRPr="00B21A84" w:rsidRDefault="007279B0" w:rsidP="007279B0">
      <w:pPr>
        <w:autoSpaceDE w:val="0"/>
        <w:autoSpaceDN w:val="0"/>
        <w:adjustRightInd w:val="0"/>
        <w:jc w:val="both"/>
        <w:rPr>
          <w:rFonts w:cs="Arial"/>
          <w:b/>
          <w:szCs w:val="22"/>
        </w:rPr>
      </w:pPr>
      <w:r w:rsidRPr="00FC3C82">
        <w:rPr>
          <w:rFonts w:cs="Arial"/>
          <w:szCs w:val="22"/>
        </w:rPr>
        <w:t>La línea base es el dato que se tomará como inicio para establecer los valores futuros a alcanzar por el indicador, los que servirán para evaluar el grado de consecución de las metas. Cuando el indicador se construye por primera vez, puede que no exista un valor base. Una vez realizada la primera medición, se tomará como línea de base el último dato obtenido.  La información que requiere la línea base es: el valor del indicador, el año al que se refiere ese valor, y el periodo (se utiliza cuando en un año se realizan diversas mediciones).</w:t>
      </w:r>
    </w:p>
    <w:p w14:paraId="5EC05797" w14:textId="227ED879" w:rsidR="007279B0" w:rsidRPr="00555610" w:rsidRDefault="007279B0" w:rsidP="00555610">
      <w:pPr>
        <w:pStyle w:val="Ttulo3"/>
        <w:jc w:val="both"/>
        <w:rPr>
          <w:rFonts w:ascii="Arial" w:hAnsi="Arial" w:cs="Arial"/>
          <w:i/>
          <w:sz w:val="22"/>
          <w:szCs w:val="22"/>
        </w:rPr>
      </w:pPr>
      <w:bookmarkStart w:id="0" w:name="_Toc17456836"/>
      <w:r w:rsidRPr="00FC3C82">
        <w:rPr>
          <w:rFonts w:ascii="Arial" w:hAnsi="Arial" w:cs="Arial"/>
          <w:sz w:val="22"/>
          <w:szCs w:val="22"/>
        </w:rPr>
        <w:t>Estándares de comparación</w:t>
      </w:r>
      <w:bookmarkEnd w:id="0"/>
    </w:p>
    <w:p w14:paraId="0D31B3A1" w14:textId="75DCED5A" w:rsidR="007279B0" w:rsidRPr="00B21A84" w:rsidRDefault="007279B0" w:rsidP="00B21A84">
      <w:pPr>
        <w:pStyle w:val="Textoindependiente3"/>
        <w:numPr>
          <w:ilvl w:val="0"/>
          <w:numId w:val="41"/>
        </w:numPr>
        <w:jc w:val="both"/>
        <w:rPr>
          <w:rFonts w:cs="Arial"/>
          <w:sz w:val="22"/>
          <w:szCs w:val="22"/>
        </w:rPr>
      </w:pPr>
      <w:r w:rsidRPr="00FC3C82">
        <w:rPr>
          <w:rFonts w:cs="Arial"/>
          <w:sz w:val="22"/>
          <w:szCs w:val="22"/>
          <w:u w:val="single"/>
        </w:rPr>
        <w:t>Pasado.</w:t>
      </w:r>
      <w:r w:rsidRPr="00FC3C82">
        <w:rPr>
          <w:rFonts w:cs="Arial"/>
          <w:sz w:val="22"/>
          <w:szCs w:val="22"/>
        </w:rPr>
        <w:t xml:space="preserve"> Hace referencia a los datos históricos, resultados anteriores del mismo objetivo o la propia Línea Base.</w:t>
      </w:r>
    </w:p>
    <w:p w14:paraId="07399C9E" w14:textId="26F851FA" w:rsidR="007279B0" w:rsidRPr="00B21A84" w:rsidRDefault="007279B0" w:rsidP="00B21A84">
      <w:pPr>
        <w:pStyle w:val="Textoindependiente3"/>
        <w:numPr>
          <w:ilvl w:val="0"/>
          <w:numId w:val="41"/>
        </w:numPr>
        <w:jc w:val="both"/>
        <w:rPr>
          <w:rFonts w:cs="Arial"/>
          <w:sz w:val="22"/>
          <w:szCs w:val="22"/>
        </w:rPr>
      </w:pPr>
      <w:r w:rsidRPr="00FC3C82">
        <w:rPr>
          <w:rFonts w:cs="Arial"/>
          <w:sz w:val="22"/>
          <w:szCs w:val="22"/>
          <w:u w:val="single"/>
        </w:rPr>
        <w:t>Presente.</w:t>
      </w:r>
      <w:r w:rsidRPr="00FC3C82">
        <w:rPr>
          <w:rFonts w:cs="Arial"/>
          <w:sz w:val="22"/>
          <w:szCs w:val="22"/>
        </w:rPr>
        <w:t xml:space="preserve"> Experiencia del analista o evaluador del indicador, principalmente frente a los fenómenos que no tienen registro alguno.</w:t>
      </w:r>
    </w:p>
    <w:p w14:paraId="73C8192B" w14:textId="3BC21357" w:rsidR="007279B0" w:rsidRPr="00B21A84" w:rsidRDefault="007279B0" w:rsidP="00B21A84">
      <w:pPr>
        <w:pStyle w:val="Textoindependiente3"/>
        <w:numPr>
          <w:ilvl w:val="0"/>
          <w:numId w:val="41"/>
        </w:numPr>
        <w:jc w:val="both"/>
        <w:rPr>
          <w:rFonts w:cs="Arial"/>
          <w:sz w:val="22"/>
          <w:szCs w:val="22"/>
        </w:rPr>
      </w:pPr>
      <w:r w:rsidRPr="00FC3C82">
        <w:rPr>
          <w:rFonts w:cs="Arial"/>
          <w:sz w:val="22"/>
          <w:szCs w:val="22"/>
          <w:u w:val="single"/>
        </w:rPr>
        <w:t>Futuro.</w:t>
      </w:r>
      <w:r w:rsidRPr="00FC3C82">
        <w:rPr>
          <w:rFonts w:cs="Arial"/>
          <w:sz w:val="22"/>
          <w:szCs w:val="22"/>
        </w:rPr>
        <w:t xml:space="preserve"> Relacionado con las metas propuestas, las cuales son los referentes para determinar el grado de cumplimiento al objetivo propuesto.</w:t>
      </w:r>
    </w:p>
    <w:p w14:paraId="1BC73318" w14:textId="6726FDFA" w:rsidR="007279B0" w:rsidRPr="00B21A84" w:rsidRDefault="007279B0" w:rsidP="00B21A84">
      <w:pPr>
        <w:pStyle w:val="Textoindependiente3"/>
        <w:numPr>
          <w:ilvl w:val="0"/>
          <w:numId w:val="41"/>
        </w:numPr>
        <w:jc w:val="both"/>
        <w:rPr>
          <w:rFonts w:cs="Arial"/>
          <w:sz w:val="22"/>
          <w:szCs w:val="22"/>
        </w:rPr>
      </w:pPr>
      <w:r w:rsidRPr="00FC3C82">
        <w:rPr>
          <w:rFonts w:cs="Arial"/>
          <w:sz w:val="22"/>
          <w:szCs w:val="22"/>
          <w:u w:val="single"/>
        </w:rPr>
        <w:t>Benchmarking.</w:t>
      </w:r>
      <w:r w:rsidRPr="00FC3C82">
        <w:rPr>
          <w:rFonts w:cs="Arial"/>
          <w:b/>
          <w:sz w:val="22"/>
          <w:szCs w:val="22"/>
        </w:rPr>
        <w:t xml:space="preserve"> </w:t>
      </w:r>
      <w:r w:rsidRPr="00FC3C82">
        <w:rPr>
          <w:rFonts w:cs="Arial"/>
          <w:sz w:val="22"/>
          <w:szCs w:val="22"/>
        </w:rPr>
        <w:t>Proceso mediante el cual se consolida información y se obtienen nuevas ideas a través de la comparación de resultados obtenidos por otras entidades similares, que han evidenciado mejores prácticas en el desempeño de las actividades.</w:t>
      </w:r>
    </w:p>
    <w:p w14:paraId="4A63FF2B" w14:textId="19599AB4" w:rsidR="007279B0" w:rsidRPr="00B21A84" w:rsidRDefault="007279B0" w:rsidP="00B21A84">
      <w:pPr>
        <w:pStyle w:val="Textoindependiente3"/>
        <w:numPr>
          <w:ilvl w:val="0"/>
          <w:numId w:val="41"/>
        </w:numPr>
        <w:autoSpaceDE w:val="0"/>
        <w:autoSpaceDN w:val="0"/>
        <w:adjustRightInd w:val="0"/>
        <w:jc w:val="both"/>
        <w:rPr>
          <w:rFonts w:cs="Arial"/>
          <w:sz w:val="22"/>
          <w:szCs w:val="22"/>
        </w:rPr>
      </w:pPr>
      <w:r w:rsidRPr="00FC3C82">
        <w:rPr>
          <w:rFonts w:cs="Arial"/>
          <w:sz w:val="22"/>
          <w:szCs w:val="22"/>
          <w:u w:val="single"/>
        </w:rPr>
        <w:t xml:space="preserve">Acotarse en el </w:t>
      </w:r>
      <w:r w:rsidRPr="00FC3C82">
        <w:rPr>
          <w:rFonts w:cs="Arial"/>
          <w:b/>
          <w:sz w:val="22"/>
          <w:szCs w:val="22"/>
          <w:u w:val="single"/>
        </w:rPr>
        <w:t>tiempo</w:t>
      </w:r>
      <w:r w:rsidRPr="00FC3C82">
        <w:rPr>
          <w:rFonts w:cs="Arial"/>
          <w:sz w:val="22"/>
          <w:szCs w:val="22"/>
        </w:rPr>
        <w:t xml:space="preserve">, debe contener la </w:t>
      </w:r>
      <w:r w:rsidRPr="00FC3C82">
        <w:rPr>
          <w:rFonts w:cs="Arial"/>
          <w:iCs/>
          <w:sz w:val="22"/>
          <w:szCs w:val="22"/>
        </w:rPr>
        <w:t xml:space="preserve">fecha límite </w:t>
      </w:r>
      <w:r w:rsidRPr="00FC3C82">
        <w:rPr>
          <w:rFonts w:cs="Arial"/>
          <w:sz w:val="22"/>
          <w:szCs w:val="22"/>
        </w:rPr>
        <w:t>en la cual se prevé ejecutar, evacuar o desarrollar la actividad propuesta.</w:t>
      </w:r>
    </w:p>
    <w:p w14:paraId="7940FB1F" w14:textId="77777777" w:rsidR="007279B0" w:rsidRPr="00FC3C82" w:rsidRDefault="007279B0" w:rsidP="00B21A84">
      <w:pPr>
        <w:pStyle w:val="Textoindependiente3"/>
        <w:numPr>
          <w:ilvl w:val="0"/>
          <w:numId w:val="41"/>
        </w:numPr>
        <w:autoSpaceDE w:val="0"/>
        <w:autoSpaceDN w:val="0"/>
        <w:adjustRightInd w:val="0"/>
        <w:jc w:val="both"/>
        <w:rPr>
          <w:rFonts w:cs="Arial"/>
          <w:sz w:val="22"/>
          <w:szCs w:val="22"/>
        </w:rPr>
      </w:pPr>
      <w:r w:rsidRPr="00FC3C82">
        <w:rPr>
          <w:rFonts w:cs="Arial"/>
          <w:sz w:val="22"/>
          <w:szCs w:val="22"/>
          <w:u w:val="single"/>
        </w:rPr>
        <w:t xml:space="preserve">Identificar el </w:t>
      </w:r>
      <w:r w:rsidRPr="00FC3C82">
        <w:rPr>
          <w:rFonts w:cs="Arial"/>
          <w:b/>
          <w:sz w:val="22"/>
          <w:szCs w:val="22"/>
          <w:u w:val="single"/>
        </w:rPr>
        <w:t>beneficiario</w:t>
      </w:r>
      <w:r w:rsidRPr="00FC3C82">
        <w:rPr>
          <w:rFonts w:cs="Arial"/>
          <w:sz w:val="22"/>
          <w:szCs w:val="22"/>
        </w:rPr>
        <w:t xml:space="preserve">, de forma implícita o explícita. Para la Contraloría de Bogotá, D.C., las actividades de las dependencias que no logren identificar de manera explícita el beneficiario, este será en fin último la misma entidad (misión).     </w:t>
      </w:r>
    </w:p>
    <w:p w14:paraId="4CEEC0AF" w14:textId="77777777" w:rsidR="007279B0" w:rsidRPr="00FC3C82" w:rsidRDefault="007279B0" w:rsidP="007279B0">
      <w:pPr>
        <w:autoSpaceDE w:val="0"/>
        <w:autoSpaceDN w:val="0"/>
        <w:adjustRightInd w:val="0"/>
        <w:jc w:val="both"/>
        <w:rPr>
          <w:rFonts w:cs="Arial"/>
          <w:szCs w:val="22"/>
        </w:rPr>
      </w:pPr>
      <w:r w:rsidRPr="00FC3C82">
        <w:rPr>
          <w:rFonts w:cs="Arial"/>
          <w:szCs w:val="22"/>
        </w:rPr>
        <w:t>Los anteriores datos se deben incorporar en el Aplicativo diseñado para tal fin que hacen parte del procedimiento.</w:t>
      </w:r>
    </w:p>
    <w:p w14:paraId="7E62CD1E" w14:textId="77777777" w:rsidR="007279B0" w:rsidRPr="00FC3C82" w:rsidRDefault="007279B0" w:rsidP="007279B0">
      <w:pPr>
        <w:autoSpaceDE w:val="0"/>
        <w:autoSpaceDN w:val="0"/>
        <w:adjustRightInd w:val="0"/>
        <w:jc w:val="both"/>
        <w:rPr>
          <w:rFonts w:cs="Arial"/>
          <w:szCs w:val="22"/>
        </w:rPr>
      </w:pPr>
    </w:p>
    <w:p w14:paraId="2F63E60B" w14:textId="77777777" w:rsidR="007279B0" w:rsidRPr="00FC3C82" w:rsidRDefault="007279B0" w:rsidP="007279B0">
      <w:pPr>
        <w:autoSpaceDE w:val="0"/>
        <w:autoSpaceDN w:val="0"/>
        <w:adjustRightInd w:val="0"/>
        <w:jc w:val="both"/>
        <w:rPr>
          <w:rFonts w:cs="Arial"/>
          <w:bCs/>
          <w:szCs w:val="22"/>
          <w:u w:val="single"/>
        </w:rPr>
      </w:pPr>
      <w:r w:rsidRPr="00FC3C82">
        <w:rPr>
          <w:rFonts w:cs="Arial"/>
          <w:bCs/>
          <w:szCs w:val="22"/>
          <w:u w:val="single"/>
        </w:rPr>
        <w:t>Ejemplos</w:t>
      </w:r>
    </w:p>
    <w:p w14:paraId="267D0E70" w14:textId="77777777" w:rsidR="007279B0" w:rsidRPr="00FC3C82" w:rsidRDefault="007279B0" w:rsidP="007279B0">
      <w:pPr>
        <w:autoSpaceDE w:val="0"/>
        <w:autoSpaceDN w:val="0"/>
        <w:adjustRightInd w:val="0"/>
        <w:ind w:left="708"/>
        <w:jc w:val="both"/>
        <w:rPr>
          <w:rFonts w:cs="Arial"/>
          <w:bCs/>
          <w:szCs w:val="22"/>
          <w:u w:val="single"/>
        </w:rPr>
      </w:pPr>
    </w:p>
    <w:p w14:paraId="53323267" w14:textId="6F104055" w:rsidR="007279B0" w:rsidRPr="00B21A84" w:rsidRDefault="007279B0" w:rsidP="007279B0">
      <w:pPr>
        <w:pStyle w:val="Textoindependiente3"/>
        <w:numPr>
          <w:ilvl w:val="0"/>
          <w:numId w:val="42"/>
        </w:numPr>
        <w:jc w:val="both"/>
        <w:rPr>
          <w:rFonts w:cs="Arial"/>
          <w:sz w:val="22"/>
          <w:szCs w:val="22"/>
        </w:rPr>
      </w:pPr>
      <w:r w:rsidRPr="00FC3C82">
        <w:rPr>
          <w:rFonts w:cs="Arial"/>
          <w:sz w:val="22"/>
          <w:szCs w:val="22"/>
        </w:rPr>
        <w:t>Desarrollar durante la vigencia 2016, dos (2) programas de pedagogía social, formativa e ilustrativa en articulación con el control fiscal, dirigido a los contralores estudiantiles.</w:t>
      </w:r>
      <w:r w:rsidR="00B21A84">
        <w:rPr>
          <w:rFonts w:cs="Arial"/>
          <w:sz w:val="22"/>
          <w:szCs w:val="22"/>
        </w:rPr>
        <w:t xml:space="preserve"> </w:t>
      </w:r>
      <w:r w:rsidRPr="00FC3C82">
        <w:rPr>
          <w:rFonts w:cs="Arial"/>
          <w:sz w:val="22"/>
          <w:szCs w:val="22"/>
        </w:rPr>
        <w:t>Hacer la relatoría al 70% de los conceptos emitidos por la Oficina Asesora Jurídica durante el año 2016.</w:t>
      </w:r>
    </w:p>
    <w:p w14:paraId="47C46F5C" w14:textId="77777777" w:rsidR="007279B0" w:rsidRPr="00B21A84" w:rsidRDefault="007279B0" w:rsidP="00B21A84">
      <w:pPr>
        <w:pStyle w:val="Prrafodelista"/>
        <w:numPr>
          <w:ilvl w:val="0"/>
          <w:numId w:val="42"/>
        </w:numPr>
        <w:jc w:val="both"/>
        <w:rPr>
          <w:rFonts w:cs="Arial"/>
          <w:szCs w:val="22"/>
        </w:rPr>
      </w:pPr>
      <w:r w:rsidRPr="00B21A84">
        <w:rPr>
          <w:rFonts w:cs="Arial"/>
          <w:szCs w:val="22"/>
        </w:rPr>
        <w:t>Realizar jornadas de fortalecimiento sobre clima organizacional en temas de comunicación, resolución de conflictos y trabajo en equipo, al 70% de los funcionarios de la Contraloría de Bogotá D.C., durante la vigencia 2016.</w:t>
      </w:r>
    </w:p>
    <w:p w14:paraId="66C9EA81" w14:textId="77777777" w:rsidR="00555610" w:rsidRDefault="007279B0" w:rsidP="007279B0">
      <w:pPr>
        <w:pStyle w:val="Ttulo2"/>
        <w:rPr>
          <w:rFonts w:ascii="Arial" w:hAnsi="Arial" w:cs="Arial"/>
          <w:bCs w:val="0"/>
          <w:i w:val="0"/>
          <w:iCs w:val="0"/>
          <w:sz w:val="22"/>
          <w:szCs w:val="22"/>
        </w:rPr>
      </w:pPr>
      <w:bookmarkStart w:id="1" w:name="_Toc356549875"/>
      <w:bookmarkStart w:id="2" w:name="_Toc356550441"/>
      <w:bookmarkStart w:id="3" w:name="_Toc17456837"/>
      <w:r w:rsidRPr="00555610">
        <w:rPr>
          <w:rFonts w:ascii="Arial" w:hAnsi="Arial" w:cs="Arial"/>
          <w:bCs w:val="0"/>
          <w:i w:val="0"/>
          <w:iCs w:val="0"/>
          <w:sz w:val="22"/>
          <w:szCs w:val="22"/>
        </w:rPr>
        <w:t>Rangos de Calificación</w:t>
      </w:r>
      <w:bookmarkStart w:id="4" w:name="_Toc17456838"/>
      <w:bookmarkEnd w:id="1"/>
      <w:bookmarkEnd w:id="2"/>
      <w:bookmarkEnd w:id="3"/>
    </w:p>
    <w:p w14:paraId="1A1B4362" w14:textId="35BE7637" w:rsidR="007279B0" w:rsidRPr="00555610" w:rsidRDefault="007279B0" w:rsidP="007279B0">
      <w:pPr>
        <w:pStyle w:val="Ttulo2"/>
        <w:rPr>
          <w:rFonts w:ascii="Arial" w:hAnsi="Arial" w:cs="Arial"/>
          <w:bCs w:val="0"/>
          <w:i w:val="0"/>
          <w:iCs w:val="0"/>
          <w:sz w:val="22"/>
          <w:szCs w:val="22"/>
        </w:rPr>
      </w:pPr>
      <w:r w:rsidRPr="00555610">
        <w:rPr>
          <w:rFonts w:ascii="Arial" w:hAnsi="Arial" w:cs="Arial"/>
          <w:b w:val="0"/>
          <w:bCs w:val="0"/>
          <w:i w:val="0"/>
          <w:iCs w:val="0"/>
          <w:sz w:val="22"/>
          <w:szCs w:val="22"/>
          <w:lang w:val="es-CO" w:eastAsia="es-CO"/>
        </w:rPr>
        <w:t>Establece intervalos o límites de calificación que se toman como referencia para determinar si el resultado obtenido en un periodo específico es Mínimo, Aceptable o Satisfactorio, así:</w:t>
      </w:r>
      <w:bookmarkEnd w:id="4"/>
    </w:p>
    <w:p w14:paraId="22F4C159" w14:textId="77777777" w:rsidR="007279B0" w:rsidRPr="00FC3C82" w:rsidRDefault="007279B0" w:rsidP="007279B0">
      <w:pPr>
        <w:ind w:left="284"/>
        <w:jc w:val="both"/>
        <w:rPr>
          <w:rFonts w:cs="Arial"/>
          <w:bCs/>
          <w:szCs w:val="22"/>
          <w:lang w:val="es-CO" w:eastAsia="es-CO"/>
        </w:rPr>
      </w:pPr>
    </w:p>
    <w:p w14:paraId="76F589F8" w14:textId="283B3D94" w:rsidR="007279B0" w:rsidRPr="00555610" w:rsidRDefault="007279B0" w:rsidP="00555610">
      <w:pPr>
        <w:pStyle w:val="Textoindependiente3"/>
        <w:numPr>
          <w:ilvl w:val="0"/>
          <w:numId w:val="43"/>
        </w:numPr>
        <w:jc w:val="both"/>
        <w:rPr>
          <w:rFonts w:cs="Arial"/>
          <w:bCs/>
          <w:sz w:val="22"/>
          <w:szCs w:val="22"/>
          <w:lang w:val="es-CO" w:eastAsia="es-CO"/>
        </w:rPr>
      </w:pPr>
      <w:r w:rsidRPr="00FC3C82">
        <w:rPr>
          <w:rFonts w:cs="Arial"/>
          <w:b/>
          <w:bCs/>
          <w:sz w:val="22"/>
          <w:szCs w:val="22"/>
          <w:lang w:val="es-CO" w:eastAsia="es-CO"/>
        </w:rPr>
        <w:t>Satisfactorio</w:t>
      </w:r>
      <w:r w:rsidRPr="00FC3C82">
        <w:rPr>
          <w:rFonts w:cs="Arial"/>
          <w:b/>
          <w:bCs/>
          <w:i/>
          <w:color w:val="7030A0"/>
          <w:sz w:val="22"/>
          <w:szCs w:val="22"/>
          <w:lang w:val="es-CO" w:eastAsia="es-CO"/>
        </w:rPr>
        <w:t>.</w:t>
      </w:r>
      <w:r w:rsidRPr="00FC3C82">
        <w:rPr>
          <w:rFonts w:cs="Arial"/>
          <w:bCs/>
          <w:color w:val="7030A0"/>
          <w:sz w:val="22"/>
          <w:szCs w:val="22"/>
          <w:lang w:val="es-CO" w:eastAsia="es-CO"/>
        </w:rPr>
        <w:t xml:space="preserve"> </w:t>
      </w:r>
      <w:r w:rsidRPr="00FC3C82">
        <w:rPr>
          <w:rFonts w:cs="Arial"/>
          <w:bCs/>
          <w:sz w:val="22"/>
          <w:szCs w:val="22"/>
          <w:lang w:val="es-CO" w:eastAsia="es-CO"/>
        </w:rPr>
        <w:t>Calificación que se obtendrá cuando el cumplimiento porcentual de la meta sea igual o superior al establecido con respecto a la meta. (&lt;=90%).</w:t>
      </w:r>
    </w:p>
    <w:p w14:paraId="506FDFE5" w14:textId="3BC0AA8B" w:rsidR="007279B0" w:rsidRPr="00555610" w:rsidRDefault="007279B0" w:rsidP="00555610">
      <w:pPr>
        <w:pStyle w:val="Textoindependiente3"/>
        <w:numPr>
          <w:ilvl w:val="0"/>
          <w:numId w:val="43"/>
        </w:numPr>
        <w:jc w:val="both"/>
        <w:rPr>
          <w:rFonts w:cs="Arial"/>
          <w:bCs/>
          <w:sz w:val="22"/>
          <w:szCs w:val="22"/>
          <w:lang w:val="es-CO" w:eastAsia="es-CO"/>
        </w:rPr>
      </w:pPr>
      <w:r w:rsidRPr="00FC3C82">
        <w:rPr>
          <w:rFonts w:cs="Arial"/>
          <w:b/>
          <w:bCs/>
          <w:sz w:val="22"/>
          <w:szCs w:val="22"/>
          <w:lang w:val="es-CO" w:eastAsia="es-CO"/>
        </w:rPr>
        <w:lastRenderedPageBreak/>
        <w:t>Aceptable</w:t>
      </w:r>
      <w:r w:rsidRPr="00FC3C82">
        <w:rPr>
          <w:rFonts w:cs="Arial"/>
          <w:b/>
          <w:bCs/>
          <w:i/>
          <w:sz w:val="22"/>
          <w:szCs w:val="22"/>
          <w:lang w:val="es-CO" w:eastAsia="es-CO"/>
        </w:rPr>
        <w:t>.</w:t>
      </w:r>
      <w:r w:rsidRPr="00FC3C82">
        <w:rPr>
          <w:rFonts w:cs="Arial"/>
          <w:bCs/>
          <w:sz w:val="22"/>
          <w:szCs w:val="22"/>
          <w:lang w:val="es-CO" w:eastAsia="es-CO"/>
        </w:rPr>
        <w:t xml:space="preserve"> Calificación que se obtendrá cuando el cumplimiento porcentual de la meta sea menor al valor establecido como superior y mayor al establecido como Mínimo. (&lt;90% y &lt;80%).</w:t>
      </w:r>
    </w:p>
    <w:p w14:paraId="6EED2350" w14:textId="77777777" w:rsidR="007279B0" w:rsidRPr="00FC3C82" w:rsidRDefault="007279B0" w:rsidP="00555610">
      <w:pPr>
        <w:pStyle w:val="Textoindependiente3"/>
        <w:numPr>
          <w:ilvl w:val="0"/>
          <w:numId w:val="43"/>
        </w:numPr>
        <w:jc w:val="both"/>
        <w:rPr>
          <w:rFonts w:cs="Arial"/>
          <w:bCs/>
          <w:sz w:val="22"/>
          <w:szCs w:val="22"/>
          <w:lang w:val="es-CO" w:eastAsia="es-CO"/>
        </w:rPr>
      </w:pPr>
      <w:r w:rsidRPr="00FC3C82">
        <w:rPr>
          <w:rFonts w:cs="Arial"/>
          <w:b/>
          <w:bCs/>
          <w:sz w:val="22"/>
          <w:szCs w:val="22"/>
          <w:lang w:val="es-CO" w:eastAsia="es-CO"/>
        </w:rPr>
        <w:t>Mínimo.</w:t>
      </w:r>
      <w:r w:rsidRPr="00FC3C82">
        <w:rPr>
          <w:rFonts w:cs="Arial"/>
          <w:bCs/>
          <w:sz w:val="22"/>
          <w:szCs w:val="22"/>
          <w:lang w:val="es-CO" w:eastAsia="es-CO"/>
        </w:rPr>
        <w:t xml:space="preserve"> Calificación que se obtendrá cuando el cumplimiento porcentual de la meta sea igual o inferior con respecto a la meta. &lt;=80%.</w:t>
      </w:r>
    </w:p>
    <w:p w14:paraId="1A70AD13" w14:textId="77777777" w:rsidR="007279B0" w:rsidRPr="00FC3C82" w:rsidRDefault="007279B0" w:rsidP="007279B0">
      <w:pPr>
        <w:autoSpaceDE w:val="0"/>
        <w:autoSpaceDN w:val="0"/>
        <w:adjustRightInd w:val="0"/>
        <w:jc w:val="both"/>
        <w:rPr>
          <w:rFonts w:cs="Arial"/>
          <w:szCs w:val="22"/>
        </w:rPr>
      </w:pPr>
      <w:r w:rsidRPr="00FC3C82">
        <w:rPr>
          <w:rFonts w:eastAsia="Calibri" w:cs="Arial"/>
          <w:bCs/>
          <w:szCs w:val="22"/>
          <w:lang w:val="es-CO" w:eastAsia="en-US"/>
        </w:rPr>
        <w:t>Para indicadores que requieren rangos especiales, el diseño de los mismos debe ser coordinado con el facilitador de planeación.</w:t>
      </w:r>
    </w:p>
    <w:p w14:paraId="6FAC72DD" w14:textId="77777777" w:rsidR="007279B0" w:rsidRPr="00FC3C82" w:rsidRDefault="007279B0" w:rsidP="007279B0">
      <w:pPr>
        <w:ind w:left="720"/>
        <w:jc w:val="both"/>
        <w:rPr>
          <w:rFonts w:cs="Arial"/>
          <w:szCs w:val="22"/>
        </w:rPr>
      </w:pPr>
    </w:p>
    <w:p w14:paraId="206022BC" w14:textId="2622FD49" w:rsidR="007279B0" w:rsidRPr="00261750" w:rsidRDefault="00555610" w:rsidP="00261750">
      <w:pPr>
        <w:jc w:val="both"/>
        <w:rPr>
          <w:rFonts w:cs="Arial"/>
          <w:b/>
          <w:bCs/>
          <w:u w:val="single"/>
        </w:rPr>
      </w:pPr>
      <w:r w:rsidRPr="00555610">
        <w:rPr>
          <w:rFonts w:cs="Arial"/>
          <w:b/>
          <w:bCs/>
          <w:u w:val="single"/>
        </w:rPr>
        <w:t>8</w:t>
      </w:r>
      <w:r w:rsidR="007279B0" w:rsidRPr="00555610">
        <w:rPr>
          <w:rFonts w:cs="Arial"/>
          <w:b/>
          <w:bCs/>
          <w:u w:val="single"/>
        </w:rPr>
        <w:t>.</w:t>
      </w:r>
      <w:r w:rsidRPr="00555610">
        <w:rPr>
          <w:rFonts w:cs="Arial"/>
          <w:b/>
          <w:bCs/>
          <w:u w:val="single"/>
        </w:rPr>
        <w:t xml:space="preserve"> </w:t>
      </w:r>
      <w:r w:rsidR="007279B0" w:rsidRPr="00555610">
        <w:rPr>
          <w:rFonts w:cs="Arial"/>
          <w:b/>
          <w:bCs/>
          <w:u w:val="single"/>
        </w:rPr>
        <w:t>Establecer supuestos</w:t>
      </w:r>
    </w:p>
    <w:p w14:paraId="23215C18" w14:textId="77777777" w:rsidR="007279B0" w:rsidRPr="00FC3C82" w:rsidRDefault="007279B0" w:rsidP="007279B0">
      <w:pPr>
        <w:autoSpaceDE w:val="0"/>
        <w:autoSpaceDN w:val="0"/>
        <w:adjustRightInd w:val="0"/>
        <w:jc w:val="both"/>
        <w:rPr>
          <w:rFonts w:cs="Arial"/>
          <w:szCs w:val="22"/>
          <w:lang w:val="es-CO" w:eastAsia="es-CO"/>
        </w:rPr>
      </w:pPr>
    </w:p>
    <w:p w14:paraId="51D6B75F" w14:textId="77777777" w:rsidR="007279B0" w:rsidRPr="00FC3C82" w:rsidRDefault="007279B0" w:rsidP="00555610">
      <w:pPr>
        <w:pStyle w:val="Textoindependiente3"/>
        <w:numPr>
          <w:ilvl w:val="0"/>
          <w:numId w:val="44"/>
        </w:numPr>
        <w:autoSpaceDE w:val="0"/>
        <w:autoSpaceDN w:val="0"/>
        <w:adjustRightInd w:val="0"/>
        <w:jc w:val="both"/>
        <w:rPr>
          <w:rFonts w:cs="Arial"/>
          <w:sz w:val="22"/>
          <w:szCs w:val="22"/>
          <w:lang w:val="es-CO" w:eastAsia="es-CO"/>
        </w:rPr>
      </w:pPr>
      <w:r w:rsidRPr="00FC3C82">
        <w:rPr>
          <w:rFonts w:cs="Arial"/>
          <w:sz w:val="22"/>
          <w:szCs w:val="22"/>
          <w:lang w:val="es-CO" w:eastAsia="es-CO"/>
        </w:rPr>
        <w:t>Aspectos no controlables por la institución</w:t>
      </w:r>
    </w:p>
    <w:p w14:paraId="35458942" w14:textId="77777777" w:rsidR="007279B0" w:rsidRPr="00FC3C82" w:rsidRDefault="007279B0" w:rsidP="00555610">
      <w:pPr>
        <w:pStyle w:val="Textoindependiente3"/>
        <w:numPr>
          <w:ilvl w:val="0"/>
          <w:numId w:val="44"/>
        </w:numPr>
        <w:autoSpaceDE w:val="0"/>
        <w:autoSpaceDN w:val="0"/>
        <w:adjustRightInd w:val="0"/>
        <w:jc w:val="both"/>
        <w:rPr>
          <w:rFonts w:cs="Arial"/>
          <w:sz w:val="22"/>
          <w:szCs w:val="22"/>
          <w:lang w:val="es-CO" w:eastAsia="es-CO"/>
        </w:rPr>
      </w:pPr>
      <w:r w:rsidRPr="00FC3C82">
        <w:rPr>
          <w:rFonts w:cs="Arial"/>
          <w:sz w:val="22"/>
          <w:szCs w:val="22"/>
          <w:lang w:val="es-CO" w:eastAsia="es-CO"/>
        </w:rPr>
        <w:t>Variaciones del tipo de cambio, o de determinados precios que pueden afectar niveles de ingresos esperados, tarifas, etc.</w:t>
      </w:r>
    </w:p>
    <w:p w14:paraId="47AF8956" w14:textId="77777777" w:rsidR="007279B0" w:rsidRPr="00FC3C82" w:rsidRDefault="007279B0" w:rsidP="00555610">
      <w:pPr>
        <w:pStyle w:val="Textoindependiente3"/>
        <w:numPr>
          <w:ilvl w:val="0"/>
          <w:numId w:val="44"/>
        </w:numPr>
        <w:autoSpaceDE w:val="0"/>
        <w:autoSpaceDN w:val="0"/>
        <w:adjustRightInd w:val="0"/>
        <w:jc w:val="both"/>
        <w:rPr>
          <w:rFonts w:cs="Arial"/>
          <w:sz w:val="22"/>
          <w:szCs w:val="22"/>
          <w:lang w:val="es-CO" w:eastAsia="es-CO"/>
        </w:rPr>
      </w:pPr>
      <w:r w:rsidRPr="00FC3C82">
        <w:rPr>
          <w:rFonts w:cs="Arial"/>
          <w:sz w:val="22"/>
          <w:szCs w:val="22"/>
          <w:lang w:val="es-CO" w:eastAsia="es-CO"/>
        </w:rPr>
        <w:t>Aprobaciones de procesos por entes externos en la que hay probada posibilidad (norma o procedimiento externo que puede alterar la programación)</w:t>
      </w:r>
    </w:p>
    <w:p w14:paraId="34347259" w14:textId="77777777" w:rsidR="007279B0" w:rsidRPr="00FC3C82" w:rsidRDefault="007279B0" w:rsidP="007279B0">
      <w:pPr>
        <w:jc w:val="both"/>
        <w:rPr>
          <w:rFonts w:cs="Arial"/>
          <w:szCs w:val="22"/>
          <w:lang w:val="es-CO" w:eastAsia="es-CO"/>
        </w:rPr>
      </w:pPr>
    </w:p>
    <w:p w14:paraId="5B138C75" w14:textId="6E753807" w:rsidR="007279B0" w:rsidRPr="00261750" w:rsidRDefault="00261750" w:rsidP="007279B0">
      <w:pPr>
        <w:jc w:val="both"/>
        <w:rPr>
          <w:rFonts w:cs="Arial"/>
          <w:b/>
          <w:bCs/>
          <w:u w:val="single"/>
        </w:rPr>
      </w:pPr>
      <w:r w:rsidRPr="00261750">
        <w:rPr>
          <w:rFonts w:cs="Arial"/>
          <w:b/>
          <w:bCs/>
          <w:u w:val="single"/>
        </w:rPr>
        <w:t>9</w:t>
      </w:r>
      <w:r w:rsidR="007279B0" w:rsidRPr="00261750">
        <w:rPr>
          <w:rFonts w:cs="Arial"/>
          <w:b/>
          <w:bCs/>
          <w:u w:val="single"/>
        </w:rPr>
        <w:t xml:space="preserve">. Monitorear y evaluar </w:t>
      </w:r>
    </w:p>
    <w:p w14:paraId="4815FB3E" w14:textId="77777777" w:rsidR="00261750" w:rsidRDefault="00261750" w:rsidP="007279B0">
      <w:pPr>
        <w:autoSpaceDE w:val="0"/>
        <w:autoSpaceDN w:val="0"/>
        <w:adjustRightInd w:val="0"/>
        <w:jc w:val="both"/>
        <w:rPr>
          <w:rFonts w:cs="Arial"/>
          <w:szCs w:val="22"/>
          <w:lang w:val="es-CO" w:eastAsia="es-CO"/>
        </w:rPr>
      </w:pPr>
    </w:p>
    <w:p w14:paraId="1CE2EC19" w14:textId="0C482DE9" w:rsidR="007279B0" w:rsidRDefault="007279B0" w:rsidP="007279B0">
      <w:pPr>
        <w:autoSpaceDE w:val="0"/>
        <w:autoSpaceDN w:val="0"/>
        <w:adjustRightInd w:val="0"/>
        <w:jc w:val="both"/>
        <w:rPr>
          <w:rFonts w:cs="Arial"/>
          <w:szCs w:val="22"/>
          <w:lang w:val="es-CO" w:eastAsia="es-CO"/>
        </w:rPr>
      </w:pPr>
      <w:r w:rsidRPr="00FC3C82">
        <w:rPr>
          <w:rFonts w:cs="Arial"/>
          <w:szCs w:val="22"/>
          <w:lang w:val="es-CO" w:eastAsia="es-CO"/>
        </w:rPr>
        <w:t>El monitoreo de los indicadores es el proceso que nos permite ir chequeando el comportamiento de éstos en alguna frecuencia determinada, la cual puede ser mensual, trimestral, semestral, anual, etc. El proceso de interpretación de los resultados logrados sobre la base del monitoreo realizado, es lo que nos permite evaluar, o sea decir si el desempeño se ajusta a lo programado, si es adecuado o no está dentro de los parámetros considerados. Este proceso de evaluación será el que finalmente me permitirá tomar decisiones, comunicar e informar.</w:t>
      </w:r>
    </w:p>
    <w:p w14:paraId="2B077A47" w14:textId="77777777" w:rsidR="007279B0" w:rsidRPr="00FC3C82" w:rsidRDefault="007279B0" w:rsidP="007279B0">
      <w:pPr>
        <w:jc w:val="both"/>
        <w:rPr>
          <w:rFonts w:cs="Arial"/>
          <w:szCs w:val="22"/>
        </w:rPr>
      </w:pPr>
    </w:p>
    <w:p w14:paraId="19F949E5" w14:textId="1FC364BD" w:rsidR="007279B0" w:rsidRPr="00261750" w:rsidRDefault="007279B0" w:rsidP="00261750">
      <w:pPr>
        <w:jc w:val="both"/>
        <w:rPr>
          <w:rFonts w:cs="Arial"/>
          <w:b/>
          <w:bCs/>
          <w:szCs w:val="22"/>
        </w:rPr>
      </w:pPr>
      <w:r w:rsidRPr="00261750">
        <w:rPr>
          <w:rFonts w:cs="Arial"/>
          <w:b/>
          <w:bCs/>
          <w:u w:val="single"/>
        </w:rPr>
        <w:t>1</w:t>
      </w:r>
      <w:r w:rsidR="00261750" w:rsidRPr="00261750">
        <w:rPr>
          <w:rFonts w:cs="Arial"/>
          <w:b/>
          <w:bCs/>
          <w:u w:val="single"/>
        </w:rPr>
        <w:t>0</w:t>
      </w:r>
      <w:r w:rsidRPr="00261750">
        <w:rPr>
          <w:rFonts w:cs="Arial"/>
          <w:b/>
          <w:bCs/>
          <w:u w:val="single"/>
        </w:rPr>
        <w:t>. Comunicar e informar</w:t>
      </w:r>
      <w:r w:rsidRPr="00261750">
        <w:rPr>
          <w:rFonts w:cs="Arial"/>
          <w:b/>
          <w:bCs/>
          <w:szCs w:val="22"/>
        </w:rPr>
        <w:tab/>
      </w:r>
    </w:p>
    <w:p w14:paraId="5639537C" w14:textId="77777777" w:rsidR="00261750" w:rsidRDefault="00261750" w:rsidP="007279B0">
      <w:pPr>
        <w:tabs>
          <w:tab w:val="left" w:pos="4415"/>
        </w:tabs>
        <w:jc w:val="both"/>
        <w:rPr>
          <w:rFonts w:cs="Arial"/>
          <w:szCs w:val="22"/>
        </w:rPr>
      </w:pPr>
    </w:p>
    <w:p w14:paraId="0B948F37" w14:textId="0E5461D1" w:rsidR="007279B0" w:rsidRPr="00FC3C82" w:rsidRDefault="007279B0" w:rsidP="007279B0">
      <w:pPr>
        <w:tabs>
          <w:tab w:val="left" w:pos="4415"/>
        </w:tabs>
        <w:jc w:val="both"/>
        <w:rPr>
          <w:rFonts w:cs="Arial"/>
          <w:szCs w:val="22"/>
        </w:rPr>
      </w:pPr>
      <w:r w:rsidRPr="00FC3C82">
        <w:rPr>
          <w:rFonts w:cs="Arial"/>
          <w:szCs w:val="22"/>
        </w:rPr>
        <w:t>La comunicación e información del desempeño logrado, es un tema clave que está relacionado</w:t>
      </w:r>
    </w:p>
    <w:p w14:paraId="5D46ED39" w14:textId="77777777" w:rsidR="007279B0" w:rsidRPr="00FC3C82" w:rsidRDefault="007279B0" w:rsidP="007279B0">
      <w:pPr>
        <w:tabs>
          <w:tab w:val="left" w:pos="4415"/>
        </w:tabs>
        <w:jc w:val="both"/>
        <w:rPr>
          <w:rFonts w:cs="Arial"/>
          <w:szCs w:val="22"/>
        </w:rPr>
      </w:pPr>
      <w:r w:rsidRPr="00FC3C82">
        <w:rPr>
          <w:rFonts w:cs="Arial"/>
          <w:szCs w:val="22"/>
        </w:rPr>
        <w:t>con la elaboración de los informes tanto a los niveles directivos como a los Órganos de Control Externo o a los usuarios. Elementos básicos a tener en cuenta en los reportes de información de desempeño:</w:t>
      </w:r>
    </w:p>
    <w:p w14:paraId="05077F0C" w14:textId="77777777" w:rsidR="007279B0" w:rsidRPr="00FC3C82" w:rsidRDefault="007279B0" w:rsidP="007279B0">
      <w:pPr>
        <w:tabs>
          <w:tab w:val="left" w:pos="4415"/>
        </w:tabs>
        <w:jc w:val="both"/>
        <w:rPr>
          <w:rFonts w:cs="Arial"/>
          <w:szCs w:val="22"/>
        </w:rPr>
      </w:pPr>
    </w:p>
    <w:p w14:paraId="0BA1B2F3" w14:textId="77777777" w:rsidR="007279B0" w:rsidRPr="00FC3C82" w:rsidRDefault="007279B0" w:rsidP="007279B0">
      <w:pPr>
        <w:pStyle w:val="Textoindependiente3"/>
        <w:numPr>
          <w:ilvl w:val="0"/>
          <w:numId w:val="13"/>
        </w:numPr>
        <w:tabs>
          <w:tab w:val="left" w:pos="4415"/>
        </w:tabs>
        <w:jc w:val="both"/>
        <w:rPr>
          <w:rFonts w:cs="Arial"/>
          <w:sz w:val="22"/>
          <w:szCs w:val="22"/>
        </w:rPr>
      </w:pPr>
      <w:r w:rsidRPr="00FC3C82">
        <w:rPr>
          <w:rFonts w:cs="Arial"/>
          <w:sz w:val="22"/>
          <w:szCs w:val="22"/>
        </w:rPr>
        <w:t>La comunicación de los resultados tiene que estar focalizada en los aspectos claves de la gestión con mensajes simples, directos y demostrables.</w:t>
      </w:r>
    </w:p>
    <w:p w14:paraId="15C25365" w14:textId="02297A5F" w:rsidR="007279B0" w:rsidRPr="00261750" w:rsidRDefault="007279B0" w:rsidP="007279B0">
      <w:pPr>
        <w:pStyle w:val="Textoindependiente3"/>
        <w:numPr>
          <w:ilvl w:val="0"/>
          <w:numId w:val="13"/>
        </w:numPr>
        <w:tabs>
          <w:tab w:val="left" w:pos="4415"/>
        </w:tabs>
        <w:jc w:val="both"/>
        <w:rPr>
          <w:rFonts w:cs="Arial"/>
          <w:sz w:val="22"/>
          <w:szCs w:val="22"/>
        </w:rPr>
      </w:pPr>
      <w:r w:rsidRPr="00FC3C82">
        <w:rPr>
          <w:rFonts w:cs="Arial"/>
          <w:sz w:val="22"/>
          <w:szCs w:val="22"/>
        </w:rPr>
        <w:t>El contenido de la comunicación en lo posible debe ser educativo considerando las necesidades de información de los diferentes tipos de usuarios. La información debe ser entregada en reportes que tengan alguna periodicidad útil para la toma de decisiones.</w:t>
      </w:r>
    </w:p>
    <w:p w14:paraId="5B05F560" w14:textId="61E90B09" w:rsidR="007279B0" w:rsidRPr="00261750" w:rsidRDefault="007279B0" w:rsidP="007279B0">
      <w:pPr>
        <w:jc w:val="both"/>
        <w:rPr>
          <w:rFonts w:cs="Arial"/>
          <w:b/>
          <w:bCs/>
          <w:u w:val="single"/>
        </w:rPr>
      </w:pPr>
      <w:r w:rsidRPr="00261750">
        <w:rPr>
          <w:rFonts w:cs="Arial"/>
          <w:b/>
          <w:bCs/>
          <w:u w:val="single"/>
        </w:rPr>
        <w:t>1</w:t>
      </w:r>
      <w:r w:rsidR="00261750" w:rsidRPr="00261750">
        <w:rPr>
          <w:rFonts w:cs="Arial"/>
          <w:b/>
          <w:bCs/>
          <w:u w:val="single"/>
        </w:rPr>
        <w:t>1</w:t>
      </w:r>
      <w:r w:rsidRPr="00261750">
        <w:rPr>
          <w:rFonts w:cs="Arial"/>
          <w:b/>
          <w:bCs/>
          <w:u w:val="single"/>
        </w:rPr>
        <w:t>.Documentación del indicador</w:t>
      </w:r>
    </w:p>
    <w:p w14:paraId="135F09D2" w14:textId="77777777" w:rsidR="00261750" w:rsidRDefault="00261750" w:rsidP="007279B0">
      <w:pPr>
        <w:jc w:val="both"/>
        <w:rPr>
          <w:rFonts w:cs="Arial"/>
          <w:szCs w:val="22"/>
        </w:rPr>
      </w:pPr>
    </w:p>
    <w:p w14:paraId="6D4FECCE" w14:textId="2CC97788" w:rsidR="00261750" w:rsidRPr="00261750" w:rsidRDefault="007279B0" w:rsidP="00261750">
      <w:pPr>
        <w:jc w:val="both"/>
        <w:rPr>
          <w:rFonts w:cs="Arial"/>
          <w:szCs w:val="22"/>
        </w:rPr>
      </w:pPr>
      <w:r w:rsidRPr="00FC3C82">
        <w:rPr>
          <w:rFonts w:cs="Arial"/>
          <w:szCs w:val="22"/>
        </w:rPr>
        <w:t>Una vez agotadas las fases anteriores, lo que sigue se refiere a la documentación del indicador definiendo de manera concreta y coherente con la unidad de análisis, todos los elementos que lo configuran. Con base en lo anterior se debe construir como instrumento metodológico de resumen, la ficha técnica del indicador o hoja de vida, optimizando el uso y aprovechamiento de la información disponible por parte de los usuarios. La documentación de indicador constituye el Anexo N° 4 de este procedimiento.</w:t>
      </w:r>
    </w:p>
    <w:sectPr w:rsidR="00261750" w:rsidRPr="00261750" w:rsidSect="008E15C8">
      <w:headerReference w:type="default" r:id="rId17"/>
      <w:footerReference w:type="default" r:id="rId18"/>
      <w:pgSz w:w="12240" w:h="15840"/>
      <w:pgMar w:top="1418" w:right="1134" w:bottom="141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A1B0" w14:textId="77777777" w:rsidR="00ED5DE4" w:rsidRDefault="00ED5DE4" w:rsidP="00477CB4">
      <w:r>
        <w:separator/>
      </w:r>
    </w:p>
  </w:endnote>
  <w:endnote w:type="continuationSeparator" w:id="0">
    <w:p w14:paraId="357FB4B9" w14:textId="77777777" w:rsidR="00ED5DE4" w:rsidRDefault="00ED5DE4"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Pro Book">
    <w:altName w:val="Gill Sans MT Pro Book"/>
    <w:panose1 w:val="00000000000000000000"/>
    <w:charset w:val="00"/>
    <w:family w:val="swiss"/>
    <w:notTrueType/>
    <w:pitch w:val="default"/>
    <w:sig w:usb0="00000003" w:usb1="00000000" w:usb2="00000000" w:usb3="00000000" w:csb0="00000001" w:csb1="00000000"/>
  </w:font>
  <w:font w:name="Gill Sans MT">
    <w:altName w:val="Gill Sans MT Pro Book"/>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E9C4" w14:textId="77777777" w:rsidR="006928B7" w:rsidRDefault="00ED5DE4" w:rsidP="00C01997">
    <w:pPr>
      <w:autoSpaceDE w:val="0"/>
      <w:autoSpaceDN w:val="0"/>
      <w:adjustRightInd w:val="0"/>
      <w:jc w:val="center"/>
      <w:rPr>
        <w:rFonts w:cs="Arial"/>
        <w:sz w:val="18"/>
        <w:szCs w:val="22"/>
      </w:rPr>
    </w:pPr>
    <w:hyperlink r:id="rId1" w:history="1">
      <w:r w:rsidR="006928B7" w:rsidRPr="00FA2FB6">
        <w:rPr>
          <w:rStyle w:val="Hipervnculo"/>
          <w:rFonts w:cs="Arial"/>
          <w:sz w:val="18"/>
          <w:szCs w:val="22"/>
        </w:rPr>
        <w:t>www.contraloriabogota.gov.co</w:t>
      </w:r>
    </w:hyperlink>
  </w:p>
  <w:p w14:paraId="2ECCE889" w14:textId="77777777" w:rsidR="006928B7" w:rsidRPr="0042735A" w:rsidRDefault="006928B7" w:rsidP="00C01997">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06018B91" w14:textId="5F3DED7F"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r>
    <w:r w:rsidR="006928B7" w:rsidRPr="0042735A">
      <w:rPr>
        <w:rFonts w:cs="Arial"/>
        <w:color w:val="000000"/>
        <w:sz w:val="18"/>
        <w:szCs w:val="22"/>
        <w:lang w:eastAsia="es-CO"/>
      </w:rPr>
      <w:t>PBX: 3358888</w:t>
    </w:r>
    <w:r>
      <w:rPr>
        <w:rFonts w:cs="Arial"/>
        <w:color w:val="000000"/>
        <w:sz w:val="18"/>
        <w:szCs w:val="22"/>
        <w:lang w:eastAsia="es-CO"/>
      </w:rPr>
      <w:t xml:space="preserve"> </w:t>
    </w: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A56B4A">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A56B4A">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686C" w14:textId="77777777" w:rsidR="00ED5DE4" w:rsidRDefault="00ED5DE4" w:rsidP="00477CB4">
      <w:r>
        <w:separator/>
      </w:r>
    </w:p>
  </w:footnote>
  <w:footnote w:type="continuationSeparator" w:id="0">
    <w:p w14:paraId="36CE3204" w14:textId="77777777" w:rsidR="00ED5DE4" w:rsidRDefault="00ED5DE4" w:rsidP="00477CB4">
      <w:r>
        <w:continuationSeparator/>
      </w:r>
    </w:p>
  </w:footnote>
  <w:footnote w:id="1">
    <w:p w14:paraId="4D9A920F" w14:textId="77777777" w:rsidR="007279B0" w:rsidRPr="0039079A" w:rsidRDefault="007279B0" w:rsidP="007279B0">
      <w:pPr>
        <w:pStyle w:val="Textonotapie"/>
        <w:rPr>
          <w:rFonts w:cs="Arial"/>
          <w:sz w:val="14"/>
          <w:szCs w:val="14"/>
        </w:rPr>
      </w:pPr>
      <w:r>
        <w:rPr>
          <w:rStyle w:val="Refdenotaalpie"/>
        </w:rPr>
        <w:footnoteRef/>
      </w:r>
      <w:r>
        <w:t xml:space="preserve"> </w:t>
      </w:r>
      <w:r w:rsidRPr="0039079A">
        <w:rPr>
          <w:rFonts w:cs="Arial"/>
          <w:sz w:val="14"/>
          <w:szCs w:val="14"/>
        </w:rPr>
        <w:t xml:space="preserve">Este capítulo se basa en los siguientes documentos: </w:t>
      </w:r>
    </w:p>
    <w:p w14:paraId="3DE21CC5" w14:textId="77777777" w:rsidR="007279B0" w:rsidRPr="0039079A" w:rsidRDefault="007279B0" w:rsidP="007279B0">
      <w:pPr>
        <w:rPr>
          <w:rFonts w:cs="Arial"/>
          <w:sz w:val="14"/>
          <w:szCs w:val="14"/>
          <w:lang w:val="es-MX"/>
        </w:rPr>
      </w:pPr>
      <w:r w:rsidRPr="0039079A">
        <w:rPr>
          <w:rFonts w:cs="Arial"/>
          <w:sz w:val="14"/>
          <w:szCs w:val="14"/>
          <w:lang w:val="es-MX"/>
        </w:rPr>
        <w:t xml:space="preserve">Guía para diseño, construcción e interpretación de indicadores, Departamento </w:t>
      </w:r>
      <w:r w:rsidRPr="0039079A">
        <w:rPr>
          <w:rFonts w:cs="Arial"/>
          <w:bCs/>
          <w:sz w:val="14"/>
          <w:szCs w:val="14"/>
          <w:lang w:val="es-CO" w:eastAsia="es-CO"/>
        </w:rPr>
        <w:t>Administrativo</w:t>
      </w:r>
      <w:r w:rsidRPr="0039079A">
        <w:rPr>
          <w:rFonts w:cs="Arial"/>
          <w:sz w:val="14"/>
          <w:szCs w:val="14"/>
          <w:lang w:val="es-MX"/>
        </w:rPr>
        <w:t xml:space="preserve"> Nacional de Estadística - DANE.</w:t>
      </w:r>
    </w:p>
    <w:p w14:paraId="26768ACF" w14:textId="77777777" w:rsidR="007279B0" w:rsidRPr="0039079A" w:rsidRDefault="007279B0" w:rsidP="007279B0">
      <w:pPr>
        <w:rPr>
          <w:rFonts w:cs="Arial"/>
          <w:bCs/>
          <w:sz w:val="14"/>
          <w:szCs w:val="14"/>
          <w:lang w:val="es-CO" w:eastAsia="es-CO"/>
        </w:rPr>
      </w:pPr>
      <w:r w:rsidRPr="0039079A">
        <w:rPr>
          <w:rFonts w:cs="Arial"/>
          <w:bCs/>
          <w:sz w:val="14"/>
          <w:szCs w:val="14"/>
          <w:lang w:val="es-CO" w:eastAsia="es-CO"/>
        </w:rPr>
        <w:t>Guía para la construcción y análisis de indicadores de gestión, Departamento Administrativo de la Función Pública - DAFP. 2018.</w:t>
      </w:r>
    </w:p>
    <w:p w14:paraId="2CB7E77D" w14:textId="77777777" w:rsidR="007279B0" w:rsidRPr="0039079A" w:rsidRDefault="007279B0" w:rsidP="007279B0">
      <w:pPr>
        <w:rPr>
          <w:rFonts w:cs="Arial"/>
          <w:sz w:val="14"/>
          <w:szCs w:val="14"/>
          <w:lang w:val="es-MX"/>
        </w:rPr>
      </w:pPr>
      <w:r w:rsidRPr="0039079A">
        <w:rPr>
          <w:rFonts w:cs="Arial"/>
          <w:sz w:val="14"/>
          <w:szCs w:val="14"/>
          <w:lang w:val="es-MX"/>
        </w:rPr>
        <w:t xml:space="preserve">Armijo Marianela, Planificación Estratégica e indicadores de desempeño en el sector público. Comisión Económica para América Latina y el Caribe - CEPAL. </w:t>
      </w:r>
    </w:p>
    <w:p w14:paraId="26387A68" w14:textId="77777777" w:rsidR="007279B0" w:rsidRPr="008A44E0" w:rsidRDefault="007279B0" w:rsidP="007279B0">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707" w14:textId="77777777" w:rsidR="006928B7" w:rsidRDefault="006928B7">
    <w:pPr>
      <w:pStyle w:val="Encabezado"/>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804"/>
      <w:gridCol w:w="1418"/>
    </w:tblGrid>
    <w:tr w:rsidR="006928B7" w:rsidRPr="006D7F03" w14:paraId="5808806B" w14:textId="77777777" w:rsidTr="000E2405">
      <w:trPr>
        <w:trHeight w:val="340"/>
      </w:trPr>
      <w:tc>
        <w:tcPr>
          <w:tcW w:w="1413" w:type="dxa"/>
          <w:vMerge w:val="restart"/>
          <w:shd w:val="clear" w:color="auto" w:fill="auto"/>
          <w:vAlign w:val="center"/>
        </w:tcPr>
        <w:p w14:paraId="199872AA" w14:textId="6CDD1AD9" w:rsidR="006928B7" w:rsidRPr="00D91CD7" w:rsidRDefault="006928B7" w:rsidP="00DA64D6">
          <w:pPr>
            <w:pStyle w:val="Encabezado"/>
            <w:jc w:val="center"/>
          </w:pPr>
          <w:r>
            <w:rPr>
              <w:noProof/>
              <w:lang w:val="es-CO" w:eastAsia="es-CO"/>
            </w:rPr>
            <w:drawing>
              <wp:inline distT="0" distB="0" distL="0" distR="0" wp14:anchorId="795BF742" wp14:editId="2F29FB61">
                <wp:extent cx="666750" cy="4193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704946" cy="443393"/>
                        </a:xfrm>
                        <a:prstGeom prst="rect">
                          <a:avLst/>
                        </a:prstGeom>
                      </pic:spPr>
                    </pic:pic>
                  </a:graphicData>
                </a:graphic>
              </wp:inline>
            </w:drawing>
          </w:r>
        </w:p>
      </w:tc>
      <w:tc>
        <w:tcPr>
          <w:tcW w:w="6804" w:type="dxa"/>
          <w:vMerge w:val="restart"/>
          <w:shd w:val="clear" w:color="auto" w:fill="auto"/>
          <w:vAlign w:val="center"/>
        </w:tcPr>
        <w:p w14:paraId="0873A34D" w14:textId="3D744F8C" w:rsidR="006928B7" w:rsidRPr="00DA64D6" w:rsidRDefault="006467A9" w:rsidP="00A62E9F">
          <w:pPr>
            <w:pStyle w:val="Encabezado"/>
            <w:jc w:val="center"/>
            <w:rPr>
              <w:b/>
              <w:sz w:val="24"/>
            </w:rPr>
          </w:pPr>
          <w:r w:rsidRPr="00FC3C82">
            <w:rPr>
              <w:rFonts w:cs="Arial"/>
              <w:b/>
              <w:sz w:val="20"/>
              <w:lang w:val="es-MX"/>
            </w:rPr>
            <w:t>METODOLOGÍA PARA LA FORMULACIÓN DEL PLAN DE ACCIÓN</w:t>
          </w:r>
        </w:p>
      </w:tc>
      <w:tc>
        <w:tcPr>
          <w:tcW w:w="1418" w:type="dxa"/>
          <w:vAlign w:val="center"/>
        </w:tcPr>
        <w:p w14:paraId="3DA16F25" w14:textId="77777777" w:rsidR="00A62E9F" w:rsidRDefault="00A62E9F" w:rsidP="00A62E9F">
          <w:pPr>
            <w:pStyle w:val="Encabezado"/>
            <w:ind w:right="-107"/>
            <w:jc w:val="center"/>
            <w:rPr>
              <w:rFonts w:cs="Arial"/>
              <w:color w:val="000000" w:themeColor="text1"/>
              <w:sz w:val="18"/>
              <w:szCs w:val="18"/>
            </w:rPr>
          </w:pPr>
          <w:r>
            <w:rPr>
              <w:rFonts w:cs="Arial"/>
              <w:color w:val="000000" w:themeColor="text1"/>
              <w:sz w:val="18"/>
              <w:szCs w:val="18"/>
            </w:rPr>
            <w:t>Código Formato</w:t>
          </w:r>
        </w:p>
        <w:p w14:paraId="2B4A2F62" w14:textId="2EE3F91B" w:rsidR="006928B7" w:rsidRPr="00A62E9F" w:rsidRDefault="006467A9" w:rsidP="00A62E9F">
          <w:pPr>
            <w:pStyle w:val="Encabezado"/>
            <w:ind w:right="-107"/>
            <w:jc w:val="center"/>
            <w:rPr>
              <w:rFonts w:cs="Arial"/>
              <w:color w:val="000000" w:themeColor="text1"/>
              <w:sz w:val="18"/>
              <w:szCs w:val="18"/>
            </w:rPr>
          </w:pPr>
          <w:r>
            <w:rPr>
              <w:rFonts w:cs="Arial"/>
              <w:color w:val="000000" w:themeColor="text1"/>
              <w:sz w:val="18"/>
              <w:szCs w:val="18"/>
            </w:rPr>
            <w:t xml:space="preserve">PDE -04 </w:t>
          </w:r>
          <w:r w:rsidR="006928B7" w:rsidRPr="00852130">
            <w:rPr>
              <w:rFonts w:cs="Arial"/>
              <w:color w:val="000000" w:themeColor="text1"/>
              <w:sz w:val="18"/>
              <w:szCs w:val="18"/>
            </w:rPr>
            <w:t>-0</w:t>
          </w:r>
          <w:r>
            <w:rPr>
              <w:rFonts w:cs="Arial"/>
              <w:color w:val="000000" w:themeColor="text1"/>
              <w:sz w:val="18"/>
              <w:szCs w:val="18"/>
            </w:rPr>
            <w:t>2</w:t>
          </w:r>
        </w:p>
      </w:tc>
    </w:tr>
    <w:tr w:rsidR="006928B7" w:rsidRPr="006D7F03" w14:paraId="70A0069B" w14:textId="77777777" w:rsidTr="000E2405">
      <w:trPr>
        <w:trHeight w:val="340"/>
      </w:trPr>
      <w:tc>
        <w:tcPr>
          <w:tcW w:w="1413" w:type="dxa"/>
          <w:vMerge/>
          <w:shd w:val="clear" w:color="auto" w:fill="auto"/>
          <w:vAlign w:val="center"/>
        </w:tcPr>
        <w:p w14:paraId="59335D17" w14:textId="77777777" w:rsidR="006928B7" w:rsidRDefault="006928B7" w:rsidP="00DA64D6">
          <w:pPr>
            <w:pStyle w:val="Encabezado"/>
            <w:jc w:val="center"/>
            <w:rPr>
              <w:noProof/>
              <w:lang w:val="es-CO" w:eastAsia="es-CO"/>
            </w:rPr>
          </w:pPr>
        </w:p>
      </w:tc>
      <w:tc>
        <w:tcPr>
          <w:tcW w:w="6804" w:type="dxa"/>
          <w:vMerge/>
          <w:shd w:val="clear" w:color="auto" w:fill="auto"/>
          <w:vAlign w:val="center"/>
        </w:tcPr>
        <w:p w14:paraId="22871B7E" w14:textId="77777777" w:rsidR="006928B7" w:rsidRPr="006D7F03" w:rsidRDefault="006928B7" w:rsidP="00DA64D6">
          <w:pPr>
            <w:pStyle w:val="Encabezado"/>
            <w:jc w:val="center"/>
            <w:rPr>
              <w:b/>
              <w:sz w:val="24"/>
            </w:rPr>
          </w:pPr>
        </w:p>
      </w:tc>
      <w:tc>
        <w:tcPr>
          <w:tcW w:w="1418" w:type="dxa"/>
          <w:vAlign w:val="center"/>
        </w:tcPr>
        <w:p w14:paraId="25F2D9F3" w14:textId="33C9F89F" w:rsidR="006928B7" w:rsidRPr="00852130" w:rsidRDefault="006928B7" w:rsidP="00A62E9F">
          <w:pPr>
            <w:pStyle w:val="Encabezado"/>
            <w:ind w:right="-107"/>
            <w:jc w:val="center"/>
            <w:rPr>
              <w:color w:val="000000" w:themeColor="text1"/>
              <w:sz w:val="18"/>
              <w:szCs w:val="18"/>
            </w:rPr>
          </w:pPr>
          <w:r w:rsidRPr="00852130">
            <w:rPr>
              <w:rFonts w:cs="Arial"/>
              <w:color w:val="000000" w:themeColor="text1"/>
              <w:sz w:val="18"/>
              <w:szCs w:val="18"/>
            </w:rPr>
            <w:t>V</w:t>
          </w:r>
          <w:r w:rsidR="00A62E9F">
            <w:rPr>
              <w:rFonts w:cs="Arial"/>
              <w:color w:val="000000" w:themeColor="text1"/>
              <w:sz w:val="18"/>
              <w:szCs w:val="18"/>
            </w:rPr>
            <w:t xml:space="preserve">ersión: </w:t>
          </w:r>
          <w:r w:rsidR="006467A9">
            <w:rPr>
              <w:rFonts w:cs="Arial"/>
              <w:color w:val="000000" w:themeColor="text1"/>
              <w:sz w:val="18"/>
              <w:szCs w:val="18"/>
            </w:rPr>
            <w:t>16</w:t>
          </w:r>
          <w:r w:rsidRPr="00852130">
            <w:rPr>
              <w:rFonts w:cs="Arial"/>
              <w:color w:val="000000" w:themeColor="text1"/>
              <w:sz w:val="18"/>
              <w:szCs w:val="18"/>
            </w:rPr>
            <w:t>.0</w:t>
          </w:r>
        </w:p>
      </w:tc>
    </w:tr>
  </w:tbl>
  <w:p w14:paraId="0D0B0018" w14:textId="70A4113E" w:rsidR="006928B7" w:rsidRPr="00437AE2" w:rsidRDefault="006928B7" w:rsidP="008E15C8">
    <w:pPr>
      <w:pStyle w:val="Encabezado"/>
      <w:tabs>
        <w:tab w:val="clear" w:pos="4419"/>
        <w:tab w:val="clear" w:pos="8838"/>
        <w:tab w:val="left" w:pos="5445"/>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7.5pt" o:bullet="t">
        <v:imagedata r:id="rId1" o:title="msoA43D"/>
      </v:shape>
    </w:pict>
  </w:numPicBullet>
  <w:abstractNum w:abstractNumId="0" w15:restartNumberingAfterBreak="0">
    <w:nsid w:val="087B016D"/>
    <w:multiLevelType w:val="hybridMultilevel"/>
    <w:tmpl w:val="D42C32C2"/>
    <w:lvl w:ilvl="0" w:tplc="0409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A954BE"/>
    <w:multiLevelType w:val="hybridMultilevel"/>
    <w:tmpl w:val="7DE4F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E90BA7"/>
    <w:multiLevelType w:val="hybridMultilevel"/>
    <w:tmpl w:val="5BEAA7E8"/>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4319B4"/>
    <w:multiLevelType w:val="hybridMultilevel"/>
    <w:tmpl w:val="6E3A0EAC"/>
    <w:lvl w:ilvl="0" w:tplc="04090007">
      <w:start w:val="1"/>
      <w:numFmt w:val="bullet"/>
      <w:lvlText w:val=""/>
      <w:lvlPicBulletId w:val="0"/>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 w15:restartNumberingAfterBreak="0">
    <w:nsid w:val="10E6013F"/>
    <w:multiLevelType w:val="hybridMultilevel"/>
    <w:tmpl w:val="F8D82554"/>
    <w:lvl w:ilvl="0" w:tplc="FFFFFFFF">
      <w:start w:val="1"/>
      <w:numFmt w:val="bullet"/>
      <w:lvlText w:val=""/>
      <w:lvlPicBulletId w:val="0"/>
      <w:lvlJc w:val="left"/>
      <w:pPr>
        <w:ind w:left="880" w:hanging="360"/>
      </w:pPr>
      <w:rPr>
        <w:rFonts w:ascii="Symbol" w:hAnsi="Symbol" w:hint="default"/>
      </w:rPr>
    </w:lvl>
    <w:lvl w:ilvl="1" w:tplc="04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20" w:hanging="360"/>
      </w:pPr>
      <w:rPr>
        <w:rFonts w:ascii="Wingdings" w:hAnsi="Wingdings" w:hint="default"/>
      </w:rPr>
    </w:lvl>
    <w:lvl w:ilvl="3" w:tplc="FFFFFFFF" w:tentative="1">
      <w:start w:val="1"/>
      <w:numFmt w:val="bullet"/>
      <w:lvlText w:val=""/>
      <w:lvlJc w:val="left"/>
      <w:pPr>
        <w:ind w:left="3040" w:hanging="360"/>
      </w:pPr>
      <w:rPr>
        <w:rFonts w:ascii="Symbol" w:hAnsi="Symbol" w:hint="default"/>
      </w:rPr>
    </w:lvl>
    <w:lvl w:ilvl="4" w:tplc="FFFFFFFF" w:tentative="1">
      <w:start w:val="1"/>
      <w:numFmt w:val="bullet"/>
      <w:lvlText w:val="o"/>
      <w:lvlJc w:val="left"/>
      <w:pPr>
        <w:ind w:left="3760" w:hanging="360"/>
      </w:pPr>
      <w:rPr>
        <w:rFonts w:ascii="Courier New" w:hAnsi="Courier New" w:cs="Courier New" w:hint="default"/>
      </w:rPr>
    </w:lvl>
    <w:lvl w:ilvl="5" w:tplc="FFFFFFFF" w:tentative="1">
      <w:start w:val="1"/>
      <w:numFmt w:val="bullet"/>
      <w:lvlText w:val=""/>
      <w:lvlJc w:val="left"/>
      <w:pPr>
        <w:ind w:left="4480" w:hanging="360"/>
      </w:pPr>
      <w:rPr>
        <w:rFonts w:ascii="Wingdings" w:hAnsi="Wingdings" w:hint="default"/>
      </w:rPr>
    </w:lvl>
    <w:lvl w:ilvl="6" w:tplc="FFFFFFFF" w:tentative="1">
      <w:start w:val="1"/>
      <w:numFmt w:val="bullet"/>
      <w:lvlText w:val=""/>
      <w:lvlJc w:val="left"/>
      <w:pPr>
        <w:ind w:left="5200" w:hanging="360"/>
      </w:pPr>
      <w:rPr>
        <w:rFonts w:ascii="Symbol" w:hAnsi="Symbol" w:hint="default"/>
      </w:rPr>
    </w:lvl>
    <w:lvl w:ilvl="7" w:tplc="FFFFFFFF" w:tentative="1">
      <w:start w:val="1"/>
      <w:numFmt w:val="bullet"/>
      <w:lvlText w:val="o"/>
      <w:lvlJc w:val="left"/>
      <w:pPr>
        <w:ind w:left="5920" w:hanging="360"/>
      </w:pPr>
      <w:rPr>
        <w:rFonts w:ascii="Courier New" w:hAnsi="Courier New" w:cs="Courier New" w:hint="default"/>
      </w:rPr>
    </w:lvl>
    <w:lvl w:ilvl="8" w:tplc="FFFFFFFF" w:tentative="1">
      <w:start w:val="1"/>
      <w:numFmt w:val="bullet"/>
      <w:lvlText w:val=""/>
      <w:lvlJc w:val="left"/>
      <w:pPr>
        <w:ind w:left="6640" w:hanging="360"/>
      </w:pPr>
      <w:rPr>
        <w:rFonts w:ascii="Wingdings" w:hAnsi="Wingdings" w:hint="default"/>
      </w:rPr>
    </w:lvl>
  </w:abstractNum>
  <w:abstractNum w:abstractNumId="5"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E14858"/>
    <w:multiLevelType w:val="hybridMultilevel"/>
    <w:tmpl w:val="4B240B42"/>
    <w:lvl w:ilvl="0" w:tplc="0409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D132194"/>
    <w:multiLevelType w:val="hybridMultilevel"/>
    <w:tmpl w:val="B5F4C93A"/>
    <w:lvl w:ilvl="0" w:tplc="04090007">
      <w:start w:val="1"/>
      <w:numFmt w:val="bullet"/>
      <w:lvlText w:val=""/>
      <w:lvlPicBulletId w:val="0"/>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06664"/>
    <w:multiLevelType w:val="hybridMultilevel"/>
    <w:tmpl w:val="CFB8671A"/>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DAD7341"/>
    <w:multiLevelType w:val="hybridMultilevel"/>
    <w:tmpl w:val="8F2613B2"/>
    <w:lvl w:ilvl="0" w:tplc="0409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0E168E"/>
    <w:multiLevelType w:val="hybridMultilevel"/>
    <w:tmpl w:val="D460E1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DE178E"/>
    <w:multiLevelType w:val="hybridMultilevel"/>
    <w:tmpl w:val="C3AC443A"/>
    <w:lvl w:ilvl="0" w:tplc="0409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4A3461"/>
    <w:multiLevelType w:val="hybridMultilevel"/>
    <w:tmpl w:val="7096B0CC"/>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F4225D"/>
    <w:multiLevelType w:val="hybridMultilevel"/>
    <w:tmpl w:val="FB64EC02"/>
    <w:lvl w:ilvl="0" w:tplc="040A0001">
      <w:start w:val="1"/>
      <w:numFmt w:val="bullet"/>
      <w:lvlText w:val=""/>
      <w:lvlJc w:val="left"/>
      <w:pPr>
        <w:ind w:left="644" w:hanging="360"/>
      </w:pPr>
      <w:rPr>
        <w:rFonts w:ascii="Symbol" w:hAnsi="Symbol" w:hint="default"/>
      </w:rPr>
    </w:lvl>
    <w:lvl w:ilvl="1" w:tplc="040A0003" w:tentative="1">
      <w:start w:val="1"/>
      <w:numFmt w:val="bullet"/>
      <w:lvlText w:val="o"/>
      <w:lvlJc w:val="left"/>
      <w:pPr>
        <w:ind w:left="1364" w:hanging="360"/>
      </w:pPr>
      <w:rPr>
        <w:rFonts w:ascii="Courier New" w:hAnsi="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15" w15:restartNumberingAfterBreak="0">
    <w:nsid w:val="36DA78E3"/>
    <w:multiLevelType w:val="hybridMultilevel"/>
    <w:tmpl w:val="2C6C91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7106FA"/>
    <w:multiLevelType w:val="hybridMultilevel"/>
    <w:tmpl w:val="8E9C98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9024A0F"/>
    <w:multiLevelType w:val="hybridMultilevel"/>
    <w:tmpl w:val="274E4D64"/>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D7D203E"/>
    <w:multiLevelType w:val="hybridMultilevel"/>
    <w:tmpl w:val="4D2E3FE6"/>
    <w:lvl w:ilvl="0" w:tplc="FFFFFFFF">
      <w:start w:val="1"/>
      <w:numFmt w:val="bullet"/>
      <w:lvlText w:val=""/>
      <w:lvlPicBulletId w:val="0"/>
      <w:lvlJc w:val="left"/>
      <w:pPr>
        <w:ind w:left="880" w:hanging="360"/>
      </w:pPr>
      <w:rPr>
        <w:rFonts w:ascii="Symbol" w:hAnsi="Symbol" w:hint="default"/>
      </w:rPr>
    </w:lvl>
    <w:lvl w:ilvl="1" w:tplc="04090007">
      <w:start w:val="1"/>
      <w:numFmt w:val="bullet"/>
      <w:lvlText w:val=""/>
      <w:lvlPicBulletId w:val="0"/>
      <w:lvlJc w:val="left"/>
      <w:pPr>
        <w:ind w:left="360" w:hanging="360"/>
      </w:pPr>
      <w:rPr>
        <w:rFonts w:ascii="Symbol" w:hAnsi="Symbol" w:hint="default"/>
      </w:rPr>
    </w:lvl>
    <w:lvl w:ilvl="2" w:tplc="FFFFFFFF" w:tentative="1">
      <w:start w:val="1"/>
      <w:numFmt w:val="bullet"/>
      <w:lvlText w:val=""/>
      <w:lvlJc w:val="left"/>
      <w:pPr>
        <w:ind w:left="2320" w:hanging="360"/>
      </w:pPr>
      <w:rPr>
        <w:rFonts w:ascii="Wingdings" w:hAnsi="Wingdings" w:hint="default"/>
      </w:rPr>
    </w:lvl>
    <w:lvl w:ilvl="3" w:tplc="FFFFFFFF" w:tentative="1">
      <w:start w:val="1"/>
      <w:numFmt w:val="bullet"/>
      <w:lvlText w:val=""/>
      <w:lvlJc w:val="left"/>
      <w:pPr>
        <w:ind w:left="3040" w:hanging="360"/>
      </w:pPr>
      <w:rPr>
        <w:rFonts w:ascii="Symbol" w:hAnsi="Symbol" w:hint="default"/>
      </w:rPr>
    </w:lvl>
    <w:lvl w:ilvl="4" w:tplc="FFFFFFFF" w:tentative="1">
      <w:start w:val="1"/>
      <w:numFmt w:val="bullet"/>
      <w:lvlText w:val="o"/>
      <w:lvlJc w:val="left"/>
      <w:pPr>
        <w:ind w:left="3760" w:hanging="360"/>
      </w:pPr>
      <w:rPr>
        <w:rFonts w:ascii="Courier New" w:hAnsi="Courier New" w:cs="Courier New" w:hint="default"/>
      </w:rPr>
    </w:lvl>
    <w:lvl w:ilvl="5" w:tplc="FFFFFFFF" w:tentative="1">
      <w:start w:val="1"/>
      <w:numFmt w:val="bullet"/>
      <w:lvlText w:val=""/>
      <w:lvlJc w:val="left"/>
      <w:pPr>
        <w:ind w:left="4480" w:hanging="360"/>
      </w:pPr>
      <w:rPr>
        <w:rFonts w:ascii="Wingdings" w:hAnsi="Wingdings" w:hint="default"/>
      </w:rPr>
    </w:lvl>
    <w:lvl w:ilvl="6" w:tplc="FFFFFFFF" w:tentative="1">
      <w:start w:val="1"/>
      <w:numFmt w:val="bullet"/>
      <w:lvlText w:val=""/>
      <w:lvlJc w:val="left"/>
      <w:pPr>
        <w:ind w:left="5200" w:hanging="360"/>
      </w:pPr>
      <w:rPr>
        <w:rFonts w:ascii="Symbol" w:hAnsi="Symbol" w:hint="default"/>
      </w:rPr>
    </w:lvl>
    <w:lvl w:ilvl="7" w:tplc="FFFFFFFF" w:tentative="1">
      <w:start w:val="1"/>
      <w:numFmt w:val="bullet"/>
      <w:lvlText w:val="o"/>
      <w:lvlJc w:val="left"/>
      <w:pPr>
        <w:ind w:left="5920" w:hanging="360"/>
      </w:pPr>
      <w:rPr>
        <w:rFonts w:ascii="Courier New" w:hAnsi="Courier New" w:cs="Courier New" w:hint="default"/>
      </w:rPr>
    </w:lvl>
    <w:lvl w:ilvl="8" w:tplc="FFFFFFFF" w:tentative="1">
      <w:start w:val="1"/>
      <w:numFmt w:val="bullet"/>
      <w:lvlText w:val=""/>
      <w:lvlJc w:val="left"/>
      <w:pPr>
        <w:ind w:left="6640" w:hanging="360"/>
      </w:pPr>
      <w:rPr>
        <w:rFonts w:ascii="Wingdings" w:hAnsi="Wingdings" w:hint="default"/>
      </w:rPr>
    </w:lvl>
  </w:abstractNum>
  <w:abstractNum w:abstractNumId="19" w15:restartNumberingAfterBreak="0">
    <w:nsid w:val="3EDE1314"/>
    <w:multiLevelType w:val="hybridMultilevel"/>
    <w:tmpl w:val="D1E004D6"/>
    <w:lvl w:ilvl="0" w:tplc="040A0001">
      <w:start w:val="1"/>
      <w:numFmt w:val="bullet"/>
      <w:lvlText w:val=""/>
      <w:lvlJc w:val="left"/>
      <w:pPr>
        <w:ind w:left="644" w:hanging="360"/>
      </w:pPr>
      <w:rPr>
        <w:rFonts w:ascii="Symbol" w:hAnsi="Symbol" w:hint="default"/>
      </w:rPr>
    </w:lvl>
    <w:lvl w:ilvl="1" w:tplc="040A0003" w:tentative="1">
      <w:start w:val="1"/>
      <w:numFmt w:val="bullet"/>
      <w:lvlText w:val="o"/>
      <w:lvlJc w:val="left"/>
      <w:pPr>
        <w:ind w:left="1364" w:hanging="360"/>
      </w:pPr>
      <w:rPr>
        <w:rFonts w:ascii="Courier New" w:hAnsi="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20"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46814B8"/>
    <w:multiLevelType w:val="hybridMultilevel"/>
    <w:tmpl w:val="96106D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72224BB"/>
    <w:multiLevelType w:val="hybridMultilevel"/>
    <w:tmpl w:val="81528C90"/>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B9435A"/>
    <w:multiLevelType w:val="hybridMultilevel"/>
    <w:tmpl w:val="2528FC42"/>
    <w:lvl w:ilvl="0" w:tplc="040A0001">
      <w:start w:val="1"/>
      <w:numFmt w:val="bullet"/>
      <w:lvlText w:val=""/>
      <w:lvlJc w:val="left"/>
      <w:pPr>
        <w:ind w:left="786" w:hanging="360"/>
      </w:pPr>
      <w:rPr>
        <w:rFonts w:ascii="Symbol" w:hAnsi="Symbol" w:hint="default"/>
      </w:rPr>
    </w:lvl>
    <w:lvl w:ilvl="1" w:tplc="040A0003" w:tentative="1">
      <w:start w:val="1"/>
      <w:numFmt w:val="bullet"/>
      <w:lvlText w:val="o"/>
      <w:lvlJc w:val="left"/>
      <w:pPr>
        <w:ind w:left="1506" w:hanging="360"/>
      </w:pPr>
      <w:rPr>
        <w:rFonts w:ascii="Courier New" w:hAnsi="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24"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C850C4"/>
    <w:multiLevelType w:val="hybridMultilevel"/>
    <w:tmpl w:val="5948BC3C"/>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DA058B"/>
    <w:multiLevelType w:val="hybridMultilevel"/>
    <w:tmpl w:val="7BA04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58027B"/>
    <w:multiLevelType w:val="hybridMultilevel"/>
    <w:tmpl w:val="1B0630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3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7154C3B"/>
    <w:multiLevelType w:val="hybridMultilevel"/>
    <w:tmpl w:val="8B908554"/>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8B4C2F"/>
    <w:multiLevelType w:val="hybridMultilevel"/>
    <w:tmpl w:val="D640F8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A4104FB"/>
    <w:multiLevelType w:val="hybridMultilevel"/>
    <w:tmpl w:val="90163DD4"/>
    <w:lvl w:ilvl="0" w:tplc="04090007">
      <w:start w:val="1"/>
      <w:numFmt w:val="bullet"/>
      <w:lvlText w:val=""/>
      <w:lvlPicBulletId w:val="0"/>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351B07"/>
    <w:multiLevelType w:val="hybridMultilevel"/>
    <w:tmpl w:val="DABC20F4"/>
    <w:lvl w:ilvl="0" w:tplc="040A0001">
      <w:start w:val="1"/>
      <w:numFmt w:val="bullet"/>
      <w:lvlText w:val=""/>
      <w:lvlJc w:val="left"/>
      <w:pPr>
        <w:ind w:left="786" w:hanging="360"/>
      </w:pPr>
      <w:rPr>
        <w:rFonts w:ascii="Symbol" w:hAnsi="Symbol" w:hint="default"/>
      </w:rPr>
    </w:lvl>
    <w:lvl w:ilvl="1" w:tplc="040A0003" w:tentative="1">
      <w:start w:val="1"/>
      <w:numFmt w:val="bullet"/>
      <w:lvlText w:val="o"/>
      <w:lvlJc w:val="left"/>
      <w:pPr>
        <w:ind w:left="1506" w:hanging="360"/>
      </w:pPr>
      <w:rPr>
        <w:rFonts w:ascii="Courier New" w:hAnsi="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35" w15:restartNumberingAfterBreak="0">
    <w:nsid w:val="6B600A44"/>
    <w:multiLevelType w:val="hybridMultilevel"/>
    <w:tmpl w:val="1410F044"/>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6221A5"/>
    <w:multiLevelType w:val="hybridMultilevel"/>
    <w:tmpl w:val="FD286F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2724F39"/>
    <w:multiLevelType w:val="hybridMultilevel"/>
    <w:tmpl w:val="EB46740A"/>
    <w:lvl w:ilvl="0" w:tplc="FFFFFFFF">
      <w:start w:val="1"/>
      <w:numFmt w:val="bullet"/>
      <w:lvlText w:val=""/>
      <w:lvlPicBulletId w:val="0"/>
      <w:lvlJc w:val="left"/>
      <w:pPr>
        <w:ind w:left="642" w:hanging="360"/>
      </w:pPr>
      <w:rPr>
        <w:rFonts w:ascii="Symbol" w:hAnsi="Symbol" w:hint="default"/>
      </w:rPr>
    </w:lvl>
    <w:lvl w:ilvl="1" w:tplc="04090007">
      <w:start w:val="1"/>
      <w:numFmt w:val="bullet"/>
      <w:lvlText w:val=""/>
      <w:lvlPicBulletId w:val="0"/>
      <w:lvlJc w:val="left"/>
      <w:pPr>
        <w:ind w:left="360" w:hanging="360"/>
      </w:pPr>
      <w:rPr>
        <w:rFonts w:ascii="Symbol" w:hAnsi="Symbol" w:hint="default"/>
      </w:rPr>
    </w:lvl>
    <w:lvl w:ilvl="2" w:tplc="FFFFFFFF" w:tentative="1">
      <w:start w:val="1"/>
      <w:numFmt w:val="bullet"/>
      <w:lvlText w:val=""/>
      <w:lvlJc w:val="left"/>
      <w:pPr>
        <w:ind w:left="2082" w:hanging="360"/>
      </w:pPr>
      <w:rPr>
        <w:rFonts w:ascii="Wingdings" w:hAnsi="Wingdings" w:hint="default"/>
      </w:rPr>
    </w:lvl>
    <w:lvl w:ilvl="3" w:tplc="FFFFFFFF" w:tentative="1">
      <w:start w:val="1"/>
      <w:numFmt w:val="bullet"/>
      <w:lvlText w:val=""/>
      <w:lvlJc w:val="left"/>
      <w:pPr>
        <w:ind w:left="2802" w:hanging="360"/>
      </w:pPr>
      <w:rPr>
        <w:rFonts w:ascii="Symbol" w:hAnsi="Symbol" w:hint="default"/>
      </w:rPr>
    </w:lvl>
    <w:lvl w:ilvl="4" w:tplc="FFFFFFFF" w:tentative="1">
      <w:start w:val="1"/>
      <w:numFmt w:val="bullet"/>
      <w:lvlText w:val="o"/>
      <w:lvlJc w:val="left"/>
      <w:pPr>
        <w:ind w:left="3522" w:hanging="360"/>
      </w:pPr>
      <w:rPr>
        <w:rFonts w:ascii="Courier New" w:hAnsi="Courier New" w:cs="Courier New" w:hint="default"/>
      </w:rPr>
    </w:lvl>
    <w:lvl w:ilvl="5" w:tplc="FFFFFFFF" w:tentative="1">
      <w:start w:val="1"/>
      <w:numFmt w:val="bullet"/>
      <w:lvlText w:val=""/>
      <w:lvlJc w:val="left"/>
      <w:pPr>
        <w:ind w:left="4242" w:hanging="360"/>
      </w:pPr>
      <w:rPr>
        <w:rFonts w:ascii="Wingdings" w:hAnsi="Wingdings" w:hint="default"/>
      </w:rPr>
    </w:lvl>
    <w:lvl w:ilvl="6" w:tplc="FFFFFFFF" w:tentative="1">
      <w:start w:val="1"/>
      <w:numFmt w:val="bullet"/>
      <w:lvlText w:val=""/>
      <w:lvlJc w:val="left"/>
      <w:pPr>
        <w:ind w:left="4962" w:hanging="360"/>
      </w:pPr>
      <w:rPr>
        <w:rFonts w:ascii="Symbol" w:hAnsi="Symbol" w:hint="default"/>
      </w:rPr>
    </w:lvl>
    <w:lvl w:ilvl="7" w:tplc="FFFFFFFF" w:tentative="1">
      <w:start w:val="1"/>
      <w:numFmt w:val="bullet"/>
      <w:lvlText w:val="o"/>
      <w:lvlJc w:val="left"/>
      <w:pPr>
        <w:ind w:left="5682" w:hanging="360"/>
      </w:pPr>
      <w:rPr>
        <w:rFonts w:ascii="Courier New" w:hAnsi="Courier New" w:cs="Courier New" w:hint="default"/>
      </w:rPr>
    </w:lvl>
    <w:lvl w:ilvl="8" w:tplc="FFFFFFFF" w:tentative="1">
      <w:start w:val="1"/>
      <w:numFmt w:val="bullet"/>
      <w:lvlText w:val=""/>
      <w:lvlJc w:val="left"/>
      <w:pPr>
        <w:ind w:left="6402" w:hanging="360"/>
      </w:pPr>
      <w:rPr>
        <w:rFonts w:ascii="Wingdings" w:hAnsi="Wingdings" w:hint="default"/>
      </w:rPr>
    </w:lvl>
  </w:abstractNum>
  <w:abstractNum w:abstractNumId="38"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81F2267"/>
    <w:multiLevelType w:val="hybridMultilevel"/>
    <w:tmpl w:val="9E76AC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7A4445DD"/>
    <w:multiLevelType w:val="hybridMultilevel"/>
    <w:tmpl w:val="D8B412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A9F6C6E"/>
    <w:multiLevelType w:val="hybridMultilevel"/>
    <w:tmpl w:val="292E34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EEF742F"/>
    <w:multiLevelType w:val="hybridMultilevel"/>
    <w:tmpl w:val="1374BB3E"/>
    <w:lvl w:ilvl="0" w:tplc="82E4CF5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4"/>
  </w:num>
  <w:num w:numId="3">
    <w:abstractNumId w:val="39"/>
  </w:num>
  <w:num w:numId="4">
    <w:abstractNumId w:val="5"/>
  </w:num>
  <w:num w:numId="5">
    <w:abstractNumId w:val="30"/>
  </w:num>
  <w:num w:numId="6">
    <w:abstractNumId w:val="20"/>
  </w:num>
  <w:num w:numId="7">
    <w:abstractNumId w:val="29"/>
  </w:num>
  <w:num w:numId="8">
    <w:abstractNumId w:val="38"/>
  </w:num>
  <w:num w:numId="9">
    <w:abstractNumId w:val="28"/>
  </w:num>
  <w:num w:numId="10">
    <w:abstractNumId w:val="17"/>
  </w:num>
  <w:num w:numId="11">
    <w:abstractNumId w:val="11"/>
  </w:num>
  <w:num w:numId="12">
    <w:abstractNumId w:val="15"/>
  </w:num>
  <w:num w:numId="13">
    <w:abstractNumId w:val="1"/>
  </w:num>
  <w:num w:numId="14">
    <w:abstractNumId w:val="7"/>
  </w:num>
  <w:num w:numId="15">
    <w:abstractNumId w:val="33"/>
  </w:num>
  <w:num w:numId="16">
    <w:abstractNumId w:val="8"/>
  </w:num>
  <w:num w:numId="17">
    <w:abstractNumId w:val="9"/>
  </w:num>
  <w:num w:numId="18">
    <w:abstractNumId w:val="0"/>
  </w:num>
  <w:num w:numId="19">
    <w:abstractNumId w:val="37"/>
  </w:num>
  <w:num w:numId="20">
    <w:abstractNumId w:val="18"/>
  </w:num>
  <w:num w:numId="21">
    <w:abstractNumId w:val="10"/>
  </w:num>
  <w:num w:numId="22">
    <w:abstractNumId w:val="12"/>
  </w:num>
  <w:num w:numId="23">
    <w:abstractNumId w:val="22"/>
  </w:num>
  <w:num w:numId="24">
    <w:abstractNumId w:val="2"/>
  </w:num>
  <w:num w:numId="25">
    <w:abstractNumId w:val="35"/>
  </w:num>
  <w:num w:numId="26">
    <w:abstractNumId w:val="31"/>
  </w:num>
  <w:num w:numId="27">
    <w:abstractNumId w:val="25"/>
  </w:num>
  <w:num w:numId="28">
    <w:abstractNumId w:val="13"/>
  </w:num>
  <w:num w:numId="29">
    <w:abstractNumId w:val="3"/>
  </w:num>
  <w:num w:numId="30">
    <w:abstractNumId w:val="26"/>
  </w:num>
  <w:num w:numId="31">
    <w:abstractNumId w:val="43"/>
  </w:num>
  <w:num w:numId="32">
    <w:abstractNumId w:val="36"/>
  </w:num>
  <w:num w:numId="33">
    <w:abstractNumId w:val="32"/>
  </w:num>
  <w:num w:numId="34">
    <w:abstractNumId w:val="4"/>
  </w:num>
  <w:num w:numId="35">
    <w:abstractNumId w:val="27"/>
  </w:num>
  <w:num w:numId="36">
    <w:abstractNumId w:val="40"/>
  </w:num>
  <w:num w:numId="37">
    <w:abstractNumId w:val="41"/>
  </w:num>
  <w:num w:numId="38">
    <w:abstractNumId w:val="14"/>
  </w:num>
  <w:num w:numId="39">
    <w:abstractNumId w:val="21"/>
  </w:num>
  <w:num w:numId="40">
    <w:abstractNumId w:val="42"/>
  </w:num>
  <w:num w:numId="41">
    <w:abstractNumId w:val="19"/>
  </w:num>
  <w:num w:numId="42">
    <w:abstractNumId w:val="16"/>
  </w:num>
  <w:num w:numId="43">
    <w:abstractNumId w:val="34"/>
  </w:num>
  <w:num w:numId="4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510A"/>
    <w:rsid w:val="000459F1"/>
    <w:rsid w:val="000469C1"/>
    <w:rsid w:val="00046E9E"/>
    <w:rsid w:val="00046FA6"/>
    <w:rsid w:val="000502DE"/>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219D"/>
    <w:rsid w:val="001021EF"/>
    <w:rsid w:val="001025C9"/>
    <w:rsid w:val="001032C1"/>
    <w:rsid w:val="00103688"/>
    <w:rsid w:val="0010422A"/>
    <w:rsid w:val="00104D9B"/>
    <w:rsid w:val="001050C4"/>
    <w:rsid w:val="00106AA8"/>
    <w:rsid w:val="00106E71"/>
    <w:rsid w:val="00107CD6"/>
    <w:rsid w:val="00111ECB"/>
    <w:rsid w:val="001122A5"/>
    <w:rsid w:val="001129C5"/>
    <w:rsid w:val="00112CED"/>
    <w:rsid w:val="001130D6"/>
    <w:rsid w:val="00113236"/>
    <w:rsid w:val="0011327B"/>
    <w:rsid w:val="00113759"/>
    <w:rsid w:val="0011385E"/>
    <w:rsid w:val="001148E0"/>
    <w:rsid w:val="00117EAF"/>
    <w:rsid w:val="001214AF"/>
    <w:rsid w:val="0012160D"/>
    <w:rsid w:val="00121DA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EA2"/>
    <w:rsid w:val="00147028"/>
    <w:rsid w:val="001473EA"/>
    <w:rsid w:val="0014799B"/>
    <w:rsid w:val="00147B7D"/>
    <w:rsid w:val="00147BDE"/>
    <w:rsid w:val="00150F55"/>
    <w:rsid w:val="001516C0"/>
    <w:rsid w:val="00152662"/>
    <w:rsid w:val="0015287E"/>
    <w:rsid w:val="0015293C"/>
    <w:rsid w:val="001531F2"/>
    <w:rsid w:val="00154021"/>
    <w:rsid w:val="001550D5"/>
    <w:rsid w:val="0015527C"/>
    <w:rsid w:val="00155CB7"/>
    <w:rsid w:val="001567E3"/>
    <w:rsid w:val="00156D8E"/>
    <w:rsid w:val="00156DFD"/>
    <w:rsid w:val="00156E30"/>
    <w:rsid w:val="001576D0"/>
    <w:rsid w:val="0016111C"/>
    <w:rsid w:val="00161E2F"/>
    <w:rsid w:val="00162764"/>
    <w:rsid w:val="00164ABD"/>
    <w:rsid w:val="00166D96"/>
    <w:rsid w:val="0017040E"/>
    <w:rsid w:val="00170481"/>
    <w:rsid w:val="00170E3D"/>
    <w:rsid w:val="00171181"/>
    <w:rsid w:val="001717D0"/>
    <w:rsid w:val="00171BD0"/>
    <w:rsid w:val="00171D87"/>
    <w:rsid w:val="001721A9"/>
    <w:rsid w:val="0017234B"/>
    <w:rsid w:val="00172572"/>
    <w:rsid w:val="00172900"/>
    <w:rsid w:val="00172965"/>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7E30"/>
    <w:rsid w:val="001E7F89"/>
    <w:rsid w:val="001F030C"/>
    <w:rsid w:val="001F06FC"/>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1750"/>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44F"/>
    <w:rsid w:val="002766BA"/>
    <w:rsid w:val="00276BD0"/>
    <w:rsid w:val="00276C59"/>
    <w:rsid w:val="0028148A"/>
    <w:rsid w:val="002815AB"/>
    <w:rsid w:val="00282A83"/>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113"/>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2CFC"/>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3E4"/>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223"/>
    <w:rsid w:val="00302BCB"/>
    <w:rsid w:val="00303333"/>
    <w:rsid w:val="003043B3"/>
    <w:rsid w:val="003055B9"/>
    <w:rsid w:val="00305CC7"/>
    <w:rsid w:val="003067DD"/>
    <w:rsid w:val="00306869"/>
    <w:rsid w:val="00306AB4"/>
    <w:rsid w:val="00307387"/>
    <w:rsid w:val="0030746A"/>
    <w:rsid w:val="00307F55"/>
    <w:rsid w:val="00310998"/>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1F8"/>
    <w:rsid w:val="0038649A"/>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809"/>
    <w:rsid w:val="003E00B1"/>
    <w:rsid w:val="003E0358"/>
    <w:rsid w:val="003E0B7E"/>
    <w:rsid w:val="003E1222"/>
    <w:rsid w:val="003E132A"/>
    <w:rsid w:val="003E1532"/>
    <w:rsid w:val="003E167A"/>
    <w:rsid w:val="003E29C6"/>
    <w:rsid w:val="003E2C6B"/>
    <w:rsid w:val="003E3252"/>
    <w:rsid w:val="003E4363"/>
    <w:rsid w:val="003E5023"/>
    <w:rsid w:val="003E5871"/>
    <w:rsid w:val="003E6F62"/>
    <w:rsid w:val="003E7373"/>
    <w:rsid w:val="003E7E4F"/>
    <w:rsid w:val="003F002D"/>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106AB"/>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E3F"/>
    <w:rsid w:val="004263CF"/>
    <w:rsid w:val="00426DBD"/>
    <w:rsid w:val="00427C7B"/>
    <w:rsid w:val="004307B9"/>
    <w:rsid w:val="00430BB4"/>
    <w:rsid w:val="00430FF9"/>
    <w:rsid w:val="00431F3E"/>
    <w:rsid w:val="004324B4"/>
    <w:rsid w:val="00432AF4"/>
    <w:rsid w:val="00432B74"/>
    <w:rsid w:val="00433CE2"/>
    <w:rsid w:val="004346A6"/>
    <w:rsid w:val="0043471F"/>
    <w:rsid w:val="00434D25"/>
    <w:rsid w:val="00434E57"/>
    <w:rsid w:val="00435355"/>
    <w:rsid w:val="0043599E"/>
    <w:rsid w:val="00436266"/>
    <w:rsid w:val="00437AE2"/>
    <w:rsid w:val="00437C4B"/>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5F1"/>
    <w:rsid w:val="0046776E"/>
    <w:rsid w:val="0046778E"/>
    <w:rsid w:val="0047088B"/>
    <w:rsid w:val="004708A7"/>
    <w:rsid w:val="0047241D"/>
    <w:rsid w:val="00472C4C"/>
    <w:rsid w:val="00475425"/>
    <w:rsid w:val="0047634A"/>
    <w:rsid w:val="00476A6A"/>
    <w:rsid w:val="00477BE8"/>
    <w:rsid w:val="00477CB4"/>
    <w:rsid w:val="00477DD0"/>
    <w:rsid w:val="00480032"/>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60BC"/>
    <w:rsid w:val="0049650F"/>
    <w:rsid w:val="00496779"/>
    <w:rsid w:val="004970B8"/>
    <w:rsid w:val="00497456"/>
    <w:rsid w:val="004978EF"/>
    <w:rsid w:val="004A045F"/>
    <w:rsid w:val="004A0A57"/>
    <w:rsid w:val="004A0AFD"/>
    <w:rsid w:val="004A3767"/>
    <w:rsid w:val="004A3CFF"/>
    <w:rsid w:val="004A5952"/>
    <w:rsid w:val="004A5B0A"/>
    <w:rsid w:val="004A6270"/>
    <w:rsid w:val="004A6D52"/>
    <w:rsid w:val="004A6F75"/>
    <w:rsid w:val="004B03DA"/>
    <w:rsid w:val="004B0503"/>
    <w:rsid w:val="004B062E"/>
    <w:rsid w:val="004B083B"/>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603D"/>
    <w:rsid w:val="004E6AA3"/>
    <w:rsid w:val="004E6CB6"/>
    <w:rsid w:val="004E7004"/>
    <w:rsid w:val="004E756F"/>
    <w:rsid w:val="004E78A8"/>
    <w:rsid w:val="004F00A2"/>
    <w:rsid w:val="004F13B9"/>
    <w:rsid w:val="004F2227"/>
    <w:rsid w:val="004F23DF"/>
    <w:rsid w:val="004F25C5"/>
    <w:rsid w:val="004F3494"/>
    <w:rsid w:val="004F6C4B"/>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71AF"/>
    <w:rsid w:val="005223A0"/>
    <w:rsid w:val="00522551"/>
    <w:rsid w:val="005228FA"/>
    <w:rsid w:val="00522B8A"/>
    <w:rsid w:val="00522EFF"/>
    <w:rsid w:val="00523C46"/>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5610"/>
    <w:rsid w:val="005563E1"/>
    <w:rsid w:val="0055674E"/>
    <w:rsid w:val="00556776"/>
    <w:rsid w:val="00556C26"/>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6505"/>
    <w:rsid w:val="00627059"/>
    <w:rsid w:val="00627B46"/>
    <w:rsid w:val="00632674"/>
    <w:rsid w:val="006338C4"/>
    <w:rsid w:val="006343A8"/>
    <w:rsid w:val="00634599"/>
    <w:rsid w:val="00635112"/>
    <w:rsid w:val="00640994"/>
    <w:rsid w:val="00640F72"/>
    <w:rsid w:val="00641B7D"/>
    <w:rsid w:val="0064248C"/>
    <w:rsid w:val="00644DC7"/>
    <w:rsid w:val="006455C7"/>
    <w:rsid w:val="00645F27"/>
    <w:rsid w:val="006464E3"/>
    <w:rsid w:val="006467A9"/>
    <w:rsid w:val="00646CCC"/>
    <w:rsid w:val="00647AF2"/>
    <w:rsid w:val="00647E5D"/>
    <w:rsid w:val="00650C40"/>
    <w:rsid w:val="00650DB6"/>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860"/>
    <w:rsid w:val="00661CDA"/>
    <w:rsid w:val="00662578"/>
    <w:rsid w:val="00662E08"/>
    <w:rsid w:val="00663253"/>
    <w:rsid w:val="00663382"/>
    <w:rsid w:val="006636C2"/>
    <w:rsid w:val="0066416D"/>
    <w:rsid w:val="0066447B"/>
    <w:rsid w:val="00664BC8"/>
    <w:rsid w:val="006653B1"/>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375E"/>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279B0"/>
    <w:rsid w:val="007303B1"/>
    <w:rsid w:val="00730E02"/>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71FF"/>
    <w:rsid w:val="007A7C9F"/>
    <w:rsid w:val="007A7F46"/>
    <w:rsid w:val="007B0AAD"/>
    <w:rsid w:val="007B0E89"/>
    <w:rsid w:val="007B21FD"/>
    <w:rsid w:val="007B244F"/>
    <w:rsid w:val="007B2D05"/>
    <w:rsid w:val="007B2F7C"/>
    <w:rsid w:val="007B6268"/>
    <w:rsid w:val="007B69E0"/>
    <w:rsid w:val="007B6EE3"/>
    <w:rsid w:val="007C0C56"/>
    <w:rsid w:val="007C0FEF"/>
    <w:rsid w:val="007C16A9"/>
    <w:rsid w:val="007C18CC"/>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7E9"/>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6918"/>
    <w:rsid w:val="00836D18"/>
    <w:rsid w:val="0084090A"/>
    <w:rsid w:val="00842D6E"/>
    <w:rsid w:val="00843495"/>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14C9"/>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657"/>
    <w:rsid w:val="008F29A5"/>
    <w:rsid w:val="008F40F6"/>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75F"/>
    <w:rsid w:val="009E6B92"/>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A00911"/>
    <w:rsid w:val="00A0106A"/>
    <w:rsid w:val="00A02397"/>
    <w:rsid w:val="00A02583"/>
    <w:rsid w:val="00A025AA"/>
    <w:rsid w:val="00A04B2A"/>
    <w:rsid w:val="00A04C02"/>
    <w:rsid w:val="00A05001"/>
    <w:rsid w:val="00A0544B"/>
    <w:rsid w:val="00A058DC"/>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2364"/>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28AD"/>
    <w:rsid w:val="00A5304D"/>
    <w:rsid w:val="00A556C5"/>
    <w:rsid w:val="00A565FE"/>
    <w:rsid w:val="00A56B4A"/>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E4F"/>
    <w:rsid w:val="00A9465A"/>
    <w:rsid w:val="00A94787"/>
    <w:rsid w:val="00A947A0"/>
    <w:rsid w:val="00A95C69"/>
    <w:rsid w:val="00A971A6"/>
    <w:rsid w:val="00A97CF6"/>
    <w:rsid w:val="00AA1155"/>
    <w:rsid w:val="00AA180E"/>
    <w:rsid w:val="00AA210B"/>
    <w:rsid w:val="00AA278E"/>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6A7D"/>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B00716"/>
    <w:rsid w:val="00B00A8E"/>
    <w:rsid w:val="00B01392"/>
    <w:rsid w:val="00B027BB"/>
    <w:rsid w:val="00B02A9E"/>
    <w:rsid w:val="00B02C9F"/>
    <w:rsid w:val="00B02D1C"/>
    <w:rsid w:val="00B02DE8"/>
    <w:rsid w:val="00B040E1"/>
    <w:rsid w:val="00B043F7"/>
    <w:rsid w:val="00B061B9"/>
    <w:rsid w:val="00B066B3"/>
    <w:rsid w:val="00B075A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1A84"/>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510"/>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2842"/>
    <w:rsid w:val="00B73ED0"/>
    <w:rsid w:val="00B73F21"/>
    <w:rsid w:val="00B74BDF"/>
    <w:rsid w:val="00B75B85"/>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3FA"/>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1607"/>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6423"/>
    <w:rsid w:val="00C27BAF"/>
    <w:rsid w:val="00C27D73"/>
    <w:rsid w:val="00C312D7"/>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4626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F0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C96"/>
    <w:rsid w:val="00CF365B"/>
    <w:rsid w:val="00CF4758"/>
    <w:rsid w:val="00CF4AA1"/>
    <w:rsid w:val="00CF5745"/>
    <w:rsid w:val="00CF6228"/>
    <w:rsid w:val="00CF6285"/>
    <w:rsid w:val="00D00541"/>
    <w:rsid w:val="00D00F20"/>
    <w:rsid w:val="00D010EB"/>
    <w:rsid w:val="00D018B8"/>
    <w:rsid w:val="00D01978"/>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CD3"/>
    <w:rsid w:val="00D178CC"/>
    <w:rsid w:val="00D17CA2"/>
    <w:rsid w:val="00D17DDC"/>
    <w:rsid w:val="00D200BE"/>
    <w:rsid w:val="00D2023B"/>
    <w:rsid w:val="00D20964"/>
    <w:rsid w:val="00D20C83"/>
    <w:rsid w:val="00D21EAF"/>
    <w:rsid w:val="00D227A6"/>
    <w:rsid w:val="00D22858"/>
    <w:rsid w:val="00D22B8B"/>
    <w:rsid w:val="00D2354D"/>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E2C"/>
    <w:rsid w:val="00D41F8B"/>
    <w:rsid w:val="00D42EF9"/>
    <w:rsid w:val="00D4313D"/>
    <w:rsid w:val="00D432C9"/>
    <w:rsid w:val="00D432DB"/>
    <w:rsid w:val="00D4334C"/>
    <w:rsid w:val="00D43A8B"/>
    <w:rsid w:val="00D43BF3"/>
    <w:rsid w:val="00D44ADB"/>
    <w:rsid w:val="00D455B9"/>
    <w:rsid w:val="00D45ABB"/>
    <w:rsid w:val="00D45D74"/>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2F8"/>
    <w:rsid w:val="00DE746B"/>
    <w:rsid w:val="00DE7948"/>
    <w:rsid w:val="00DE7BB2"/>
    <w:rsid w:val="00DE7DB4"/>
    <w:rsid w:val="00DF059D"/>
    <w:rsid w:val="00DF1567"/>
    <w:rsid w:val="00DF32DA"/>
    <w:rsid w:val="00DF3CA9"/>
    <w:rsid w:val="00DF52B5"/>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6988"/>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5D21"/>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0E9"/>
    <w:rsid w:val="00EA51E4"/>
    <w:rsid w:val="00EA5E2F"/>
    <w:rsid w:val="00EA6994"/>
    <w:rsid w:val="00EA6B39"/>
    <w:rsid w:val="00EA6FA9"/>
    <w:rsid w:val="00EA7059"/>
    <w:rsid w:val="00EA7162"/>
    <w:rsid w:val="00EA71FE"/>
    <w:rsid w:val="00EA7E69"/>
    <w:rsid w:val="00EB032D"/>
    <w:rsid w:val="00EB0A2B"/>
    <w:rsid w:val="00EB1613"/>
    <w:rsid w:val="00EB1BED"/>
    <w:rsid w:val="00EB2A7C"/>
    <w:rsid w:val="00EB3105"/>
    <w:rsid w:val="00EB31F4"/>
    <w:rsid w:val="00EB3768"/>
    <w:rsid w:val="00EB44A1"/>
    <w:rsid w:val="00EB62DD"/>
    <w:rsid w:val="00EB69F7"/>
    <w:rsid w:val="00EB70A7"/>
    <w:rsid w:val="00EC0BC9"/>
    <w:rsid w:val="00EC0EFC"/>
    <w:rsid w:val="00EC1187"/>
    <w:rsid w:val="00EC1DC6"/>
    <w:rsid w:val="00EC300F"/>
    <w:rsid w:val="00EC3C46"/>
    <w:rsid w:val="00EC6A12"/>
    <w:rsid w:val="00ED0387"/>
    <w:rsid w:val="00ED0E00"/>
    <w:rsid w:val="00ED0F4F"/>
    <w:rsid w:val="00ED0FB6"/>
    <w:rsid w:val="00ED306E"/>
    <w:rsid w:val="00ED37A8"/>
    <w:rsid w:val="00ED4C07"/>
    <w:rsid w:val="00ED59E6"/>
    <w:rsid w:val="00ED5DE4"/>
    <w:rsid w:val="00ED6600"/>
    <w:rsid w:val="00ED7F89"/>
    <w:rsid w:val="00EE270B"/>
    <w:rsid w:val="00EE2C90"/>
    <w:rsid w:val="00EE3A65"/>
    <w:rsid w:val="00EE42F6"/>
    <w:rsid w:val="00EE5DF4"/>
    <w:rsid w:val="00EE631E"/>
    <w:rsid w:val="00EE639C"/>
    <w:rsid w:val="00EE66C5"/>
    <w:rsid w:val="00EE6816"/>
    <w:rsid w:val="00EE7761"/>
    <w:rsid w:val="00EE78C5"/>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42E"/>
    <w:rsid w:val="00F0564A"/>
    <w:rsid w:val="00F05EC3"/>
    <w:rsid w:val="00F06A88"/>
    <w:rsid w:val="00F11187"/>
    <w:rsid w:val="00F11D10"/>
    <w:rsid w:val="00F12A42"/>
    <w:rsid w:val="00F12A94"/>
    <w:rsid w:val="00F130E0"/>
    <w:rsid w:val="00F1499D"/>
    <w:rsid w:val="00F1507A"/>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74"/>
    <w:rsid w:val="00F469DD"/>
    <w:rsid w:val="00F46EBF"/>
    <w:rsid w:val="00F4789E"/>
    <w:rsid w:val="00F502D8"/>
    <w:rsid w:val="00F507BF"/>
    <w:rsid w:val="00F50BCF"/>
    <w:rsid w:val="00F50FAF"/>
    <w:rsid w:val="00F52032"/>
    <w:rsid w:val="00F5261F"/>
    <w:rsid w:val="00F52855"/>
    <w:rsid w:val="00F53311"/>
    <w:rsid w:val="00F54042"/>
    <w:rsid w:val="00F55191"/>
    <w:rsid w:val="00F55ED9"/>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738A"/>
    <w:rsid w:val="00F7756D"/>
    <w:rsid w:val="00F80323"/>
    <w:rsid w:val="00F80867"/>
    <w:rsid w:val="00F8094D"/>
    <w:rsid w:val="00F816C5"/>
    <w:rsid w:val="00F81780"/>
    <w:rsid w:val="00F839E9"/>
    <w:rsid w:val="00F8425C"/>
    <w:rsid w:val="00F8433D"/>
    <w:rsid w:val="00F84C33"/>
    <w:rsid w:val="00F84D6F"/>
    <w:rsid w:val="00F84EE1"/>
    <w:rsid w:val="00F8503D"/>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t"/>
    <w:basedOn w:val="Normal"/>
    <w:link w:val="TextonotapieCar"/>
    <w:uiPriority w:val="99"/>
    <w:semiHidden/>
    <w:rsid w:val="000A5FBD"/>
    <w:rPr>
      <w:sz w:val="20"/>
    </w:rPr>
  </w:style>
  <w:style w:type="character" w:customStyle="1" w:styleId="TextonotapieCar">
    <w:name w:val="Texto nota pie Car"/>
    <w:aliases w:val="ft Car"/>
    <w:link w:val="Textonotapie"/>
    <w:uiPriority w:val="99"/>
    <w:semiHidden/>
    <w:rsid w:val="000A5FBD"/>
    <w:rPr>
      <w:rFonts w:ascii="Arial" w:eastAsia="Times New Roman" w:hAnsi="Arial"/>
      <w:lang w:val="es-ES_tradnl" w:eastAsia="es-ES"/>
    </w:rPr>
  </w:style>
  <w:style w:type="character" w:styleId="Refdenotaalpie">
    <w:name w:val="footnote reference"/>
    <w:uiPriority w:val="99"/>
    <w:semiHidden/>
    <w:rsid w:val="000A5FBD"/>
    <w:rPr>
      <w:vertAlign w:val="superscript"/>
    </w:rPr>
  </w:style>
  <w:style w:type="character" w:customStyle="1" w:styleId="Ttulo2Car">
    <w:name w:val="Título 2 Car"/>
    <w:link w:val="Ttulo2"/>
    <w:uiPriority w:val="9"/>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character" w:customStyle="1" w:styleId="A0">
    <w:name w:val="A0"/>
    <w:uiPriority w:val="99"/>
    <w:rsid w:val="007279B0"/>
    <w:rPr>
      <w:rFonts w:cs="Gill Sans MT Pro Book"/>
      <w:color w:val="57585A"/>
      <w:sz w:val="22"/>
      <w:szCs w:val="22"/>
    </w:rPr>
  </w:style>
  <w:style w:type="character" w:customStyle="1" w:styleId="A5">
    <w:name w:val="A5"/>
    <w:uiPriority w:val="99"/>
    <w:rsid w:val="007279B0"/>
    <w:rPr>
      <w:rFonts w:cs="Gill Sans MT Pro Book"/>
      <w:color w:val="B71E32"/>
      <w:sz w:val="16"/>
      <w:szCs w:val="16"/>
    </w:rPr>
  </w:style>
  <w:style w:type="character" w:styleId="Refdecomentario">
    <w:name w:val="annotation reference"/>
    <w:basedOn w:val="Fuentedeprrafopredeter"/>
    <w:uiPriority w:val="99"/>
    <w:semiHidden/>
    <w:unhideWhenUsed/>
    <w:rsid w:val="007279B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92F12-BFF3-4D20-BEB5-63614278D0DD}">
  <ds:schemaRefs>
    <ds:schemaRef ds:uri="http://schemas.openxmlformats.org/officeDocument/2006/bibliography"/>
  </ds:schemaRefs>
</ds:datastoreItem>
</file>

<file path=customXml/itemProps4.xml><?xml version="1.0" encoding="utf-8"?>
<ds:datastoreItem xmlns:ds="http://schemas.openxmlformats.org/officeDocument/2006/customXml" ds:itemID="{61389E29-A66E-4323-808E-2CB03C6A3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4667</Words>
  <Characters>25670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30277</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Claudia Pedraza Aldana</cp:lastModifiedBy>
  <cp:revision>2</cp:revision>
  <cp:lastPrinted>2017-08-28T16:58:00Z</cp:lastPrinted>
  <dcterms:created xsi:type="dcterms:W3CDTF">2021-11-11T17:07:00Z</dcterms:created>
  <dcterms:modified xsi:type="dcterms:W3CDTF">2021-11-11T17:07:00Z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